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23BECE5C" w:rsidR="00D019F0" w:rsidRPr="005B420D" w:rsidRDefault="00D019F0" w:rsidP="00D019F0">
      <w:pPr>
        <w:pStyle w:val="berschrift2"/>
      </w:pPr>
      <w:r w:rsidRPr="005B420D">
        <w:t>0</w:t>
      </w:r>
      <w:r w:rsidR="00F76D01">
        <w:t>4 Barrieren erkennen</w:t>
      </w:r>
      <w:r w:rsidRPr="005B420D">
        <w:t xml:space="preserve"> | </w:t>
      </w:r>
      <w:r w:rsidR="00B905F6">
        <w:t>Methodenbox</w:t>
      </w:r>
    </w:p>
    <w:p w14:paraId="1BBEC4C1" w14:textId="5AB0B629" w:rsidR="00D019F0" w:rsidRPr="005B420D" w:rsidRDefault="00FB7608" w:rsidP="00D019F0">
      <w:pPr>
        <w:pStyle w:val="berschrift1"/>
      </w:pPr>
      <w:r>
        <w:t>Methodenblatt Lehrkräfte</w:t>
      </w:r>
    </w:p>
    <w:p w14:paraId="008EEEB8" w14:textId="77777777" w:rsidR="00D019F0" w:rsidRPr="005B420D" w:rsidRDefault="00D019F0" w:rsidP="00D236E4"/>
    <w:p w14:paraId="67E73F75" w14:textId="77777777" w:rsidR="00F21A79" w:rsidRDefault="00F21A79" w:rsidP="00D236E4"/>
    <w:p w14:paraId="064C6E80" w14:textId="77777777" w:rsidR="00F76D01" w:rsidRPr="00746FD6" w:rsidRDefault="00F76D01" w:rsidP="00746FD6">
      <w:pPr>
        <w:pStyle w:val="berschrift1MB"/>
      </w:pPr>
      <w:r w:rsidRPr="00746FD6">
        <w:t xml:space="preserve">Barrieren erkennen mit </w:t>
      </w:r>
      <w:proofErr w:type="spellStart"/>
      <w:r w:rsidRPr="00746FD6">
        <w:t>Openguessr</w:t>
      </w:r>
      <w:proofErr w:type="spellEnd"/>
    </w:p>
    <w:p w14:paraId="54DDD577" w14:textId="77777777" w:rsidR="00FB7608" w:rsidRDefault="00FB7608" w:rsidP="00FB7608">
      <w:pPr>
        <w:rPr>
          <w:lang w:val="de"/>
        </w:rPr>
      </w:pPr>
    </w:p>
    <w:p w14:paraId="70CD4065" w14:textId="2EC64AC0" w:rsidR="00FB7608" w:rsidRPr="00FB7608" w:rsidRDefault="00FB7608" w:rsidP="00FB7608">
      <w:pPr>
        <w:rPr>
          <w:lang w:val="de"/>
        </w:rPr>
      </w:pPr>
      <w:r w:rsidRPr="00FB7608">
        <w:rPr>
          <w:lang w:val="de"/>
        </w:rPr>
        <w:t xml:space="preserve">Mit der vorliegenden Methode sollen Schülerinnen und Schüler für Barrieren sensibilisiert werden, die in der Realität vorliegen. Sie untersuchen an bis zu 50 realen Orten Barrieren, die Menschen mit Behinderungen einschränken können. Die als digitale Kugelpanoramen angelegten Ortsdarstellungen sind mittels des Spiels </w:t>
      </w:r>
      <w:proofErr w:type="spellStart"/>
      <w:r w:rsidRPr="00FB7608">
        <w:rPr>
          <w:i/>
          <w:iCs/>
          <w:lang w:val="de"/>
        </w:rPr>
        <w:t>Openguessr</w:t>
      </w:r>
      <w:proofErr w:type="spellEnd"/>
      <w:r w:rsidRPr="00FB7608">
        <w:rPr>
          <w:lang w:val="de"/>
        </w:rPr>
        <w:t xml:space="preserve"> erreichbar. Somit können sie zusätzlich ihr geografisches Wissen über Deutschland unter Beweis stellen, indem sie die abgebildeten Orte den richtigen deutschen Großstädten zuordnen. Diese Methode benötigt grundlegendes Wissen über Barrieren in unserem Alltag und sollte zusammen mit einer Einführung über Barrieren durchgeführt werden.</w:t>
      </w:r>
    </w:p>
    <w:p w14:paraId="0D2C4BAB" w14:textId="77777777" w:rsidR="00FB7608" w:rsidRPr="00FB7608" w:rsidRDefault="00FB7608" w:rsidP="00FB7608">
      <w:pPr>
        <w:rPr>
          <w:lang w:val="de"/>
        </w:rPr>
      </w:pPr>
    </w:p>
    <w:p w14:paraId="775FA507" w14:textId="77777777" w:rsidR="00FB7608" w:rsidRDefault="00FB7608" w:rsidP="00FB7608">
      <w:pPr>
        <w:rPr>
          <w:lang w:val="de"/>
        </w:rPr>
      </w:pPr>
      <w:r w:rsidRPr="00FB7608">
        <w:rPr>
          <w:lang w:val="de"/>
        </w:rPr>
        <w:t xml:space="preserve">Der für diese Methode verwendete Spieltitel </w:t>
      </w:r>
      <w:proofErr w:type="spellStart"/>
      <w:r w:rsidRPr="00FB7608">
        <w:rPr>
          <w:i/>
          <w:iCs/>
          <w:lang w:val="de"/>
        </w:rPr>
        <w:t>Openguessr</w:t>
      </w:r>
      <w:proofErr w:type="spellEnd"/>
      <w:r w:rsidRPr="00FB7608">
        <w:rPr>
          <w:lang w:val="de"/>
        </w:rPr>
        <w:t xml:space="preserve"> ist eine kostenfreie Alternative zu dem bekannteren Spiel </w:t>
      </w:r>
      <w:proofErr w:type="spellStart"/>
      <w:r w:rsidRPr="00FB7608">
        <w:rPr>
          <w:i/>
          <w:iCs/>
          <w:lang w:val="de"/>
        </w:rPr>
        <w:t>Geoguessr</w:t>
      </w:r>
      <w:proofErr w:type="spellEnd"/>
      <w:r w:rsidRPr="00FB7608">
        <w:rPr>
          <w:lang w:val="de"/>
        </w:rPr>
        <w:t xml:space="preserve">. Dies könnte zu Verwirrung bei Suchanfragen der Schülerinnen und Schülern führen, wenn sie zum Aufrufen der Website aufgefordert werden. Falls Fragen aufkommen, warum </w:t>
      </w:r>
      <w:proofErr w:type="spellStart"/>
      <w:r w:rsidRPr="00FB7608">
        <w:rPr>
          <w:i/>
          <w:iCs/>
          <w:lang w:val="de"/>
        </w:rPr>
        <w:t>Openguessr</w:t>
      </w:r>
      <w:proofErr w:type="spellEnd"/>
      <w:r w:rsidRPr="00FB7608">
        <w:rPr>
          <w:lang w:val="de"/>
        </w:rPr>
        <w:t xml:space="preserve"> anstatt </w:t>
      </w:r>
      <w:proofErr w:type="spellStart"/>
      <w:r w:rsidRPr="00FB7608">
        <w:rPr>
          <w:i/>
          <w:iCs/>
          <w:lang w:val="de"/>
        </w:rPr>
        <w:t>Geoguessr</w:t>
      </w:r>
      <w:proofErr w:type="spellEnd"/>
      <w:r w:rsidRPr="00FB7608">
        <w:rPr>
          <w:lang w:val="de"/>
        </w:rPr>
        <w:t xml:space="preserve"> gespielt wird, können die Schülerinnen und Schüler darüber aufgeklärt werden, dass die kostenlose Version von </w:t>
      </w:r>
      <w:proofErr w:type="spellStart"/>
      <w:r w:rsidRPr="00FB7608">
        <w:rPr>
          <w:i/>
          <w:iCs/>
          <w:lang w:val="de"/>
        </w:rPr>
        <w:t>Geoguessr</w:t>
      </w:r>
      <w:proofErr w:type="spellEnd"/>
      <w:r w:rsidRPr="00FB7608">
        <w:rPr>
          <w:lang w:val="de"/>
        </w:rPr>
        <w:t xml:space="preserve"> zahlreiche Funktionen einschränkt. Das Spielprinzip von </w:t>
      </w:r>
      <w:proofErr w:type="spellStart"/>
      <w:r w:rsidRPr="00FB7608">
        <w:rPr>
          <w:i/>
          <w:iCs/>
          <w:lang w:val="de"/>
        </w:rPr>
        <w:t>Geoguessr</w:t>
      </w:r>
      <w:proofErr w:type="spellEnd"/>
      <w:r w:rsidRPr="00FB7608">
        <w:rPr>
          <w:lang w:val="de"/>
        </w:rPr>
        <w:t xml:space="preserve"> oder </w:t>
      </w:r>
      <w:proofErr w:type="spellStart"/>
      <w:r w:rsidRPr="00FB7608">
        <w:rPr>
          <w:i/>
          <w:iCs/>
          <w:lang w:val="de"/>
        </w:rPr>
        <w:t>Openguessr</w:t>
      </w:r>
      <w:proofErr w:type="spellEnd"/>
      <w:r w:rsidRPr="00FB7608">
        <w:rPr>
          <w:lang w:val="de"/>
        </w:rPr>
        <w:t xml:space="preserve"> ist nah an der Lebenswelt vieler Schülerinnen und Schüler. Auf sozialen Plattformen erscheinen zahlreiche Inhalte zu den Spielen und viele Schülerinnen und Schüler kennen das Spielprinzip. Das ursprüngliche Ziel von </w:t>
      </w:r>
      <w:proofErr w:type="spellStart"/>
      <w:r w:rsidRPr="00FB7608">
        <w:rPr>
          <w:i/>
          <w:iCs/>
          <w:lang w:val="de"/>
        </w:rPr>
        <w:t>Openguessr</w:t>
      </w:r>
      <w:proofErr w:type="spellEnd"/>
      <w:r w:rsidRPr="00FB7608">
        <w:rPr>
          <w:lang w:val="de"/>
        </w:rPr>
        <w:t xml:space="preserve"> ist es, dem Kugelpanorama den Ort richtig auf der Karte zuzuweisen. Mit dieser Methode wird dieses geografische Spielprinzip um eine Untersuchung des Ortes auf Barrieren erweitert.</w:t>
      </w:r>
    </w:p>
    <w:p w14:paraId="005A67C2" w14:textId="77777777" w:rsidR="00FB7608" w:rsidRDefault="00FB7608" w:rsidP="00FB7608">
      <w:pPr>
        <w:rPr>
          <w:lang w:val="de"/>
        </w:rPr>
      </w:pPr>
    </w:p>
    <w:p w14:paraId="71D39798" w14:textId="77777777" w:rsidR="00FB7608" w:rsidRPr="00FB7608" w:rsidRDefault="00FB7608" w:rsidP="00FB7608">
      <w:pPr>
        <w:rPr>
          <w:lang w:val="de"/>
        </w:rPr>
      </w:pPr>
    </w:p>
    <w:p w14:paraId="2B4AE971" w14:textId="77777777" w:rsidR="00FB7608" w:rsidRDefault="00FB7608" w:rsidP="00746FD6">
      <w:pPr>
        <w:pStyle w:val="berschrift3MB"/>
        <w:rPr>
          <w:lang w:val="de"/>
        </w:rPr>
      </w:pPr>
      <w:bookmarkStart w:id="0" w:name="_cnebke83i28c" w:colFirst="0" w:colLast="0"/>
      <w:bookmarkEnd w:id="0"/>
      <w:r w:rsidRPr="00FB7608">
        <w:rPr>
          <w:lang w:val="de"/>
        </w:rPr>
        <w:t>Zielsetzung</w:t>
      </w:r>
    </w:p>
    <w:p w14:paraId="1C62A197" w14:textId="77777777" w:rsidR="00FB7608" w:rsidRPr="00FB7608" w:rsidRDefault="00FB7608" w:rsidP="00FB7608"/>
    <w:p w14:paraId="73EA5D1A" w14:textId="082E7933" w:rsidR="00FB7608" w:rsidRPr="00FB7608" w:rsidRDefault="00FB7608" w:rsidP="00FB7608">
      <w:pPr>
        <w:rPr>
          <w:lang w:val="de"/>
        </w:rPr>
      </w:pPr>
      <w:r w:rsidRPr="00FB7608">
        <w:rPr>
          <w:lang w:val="de"/>
        </w:rPr>
        <w:t>Gemeinsam soll herausgefunden werden, an welchen bekannten Orten der Bundesrepublik Barrieren für Menschen mit Behinderungen vorliegen. So werden sich Schülerinnen und Schüler vor allem mit Barrieren auseinandersetzen, während sie zudem beim gemeinsamen Erkunden der Spielkarte noch geografisches Wissen über die größten Städte der Bundesrepublik unter Beweis stellen können.</w:t>
      </w:r>
    </w:p>
    <w:p w14:paraId="0102B279" w14:textId="77777777" w:rsidR="00FB7608" w:rsidRPr="00FB7608" w:rsidRDefault="00FB7608" w:rsidP="00FB7608">
      <w:pPr>
        <w:rPr>
          <w:lang w:val="de"/>
        </w:rPr>
      </w:pPr>
    </w:p>
    <w:p w14:paraId="708A3E93" w14:textId="77777777" w:rsidR="00FB7608" w:rsidRDefault="00FB7608" w:rsidP="00FB7608">
      <w:pPr>
        <w:pStyle w:val="berschrift3"/>
        <w:rPr>
          <w:lang w:val="de"/>
        </w:rPr>
      </w:pPr>
      <w:r w:rsidRPr="00FB7608">
        <w:rPr>
          <w:lang w:val="de"/>
        </w:rPr>
        <w:t>Kompetenzförderung</w:t>
      </w:r>
    </w:p>
    <w:p w14:paraId="3B870C76" w14:textId="77777777" w:rsidR="00785E1D" w:rsidRPr="00785E1D" w:rsidRDefault="00785E1D" w:rsidP="00785E1D">
      <w:pPr>
        <w:pStyle w:val="Standardklein"/>
        <w:rPr>
          <w:lang w:val="de"/>
        </w:rPr>
      </w:pPr>
    </w:p>
    <w:p w14:paraId="5F858161" w14:textId="0272288C" w:rsidR="00FB7608" w:rsidRPr="00FB7608" w:rsidRDefault="00FB7608" w:rsidP="00FB7608">
      <w:pPr>
        <w:rPr>
          <w:lang w:val="de"/>
        </w:rPr>
      </w:pPr>
      <w:r w:rsidRPr="00FB7608">
        <w:rPr>
          <w:lang w:val="de"/>
        </w:rPr>
        <w:t>Problemlösestrategien entwickeln, Werte der Inklusion stärken, Behinderungen kennenlernen, Barrieren erkennen, Verständnis füreinander fördern, Geografisches Wissen über deutsche Städte, Erkennen von Barrieren im eigenen Wohnort.</w:t>
      </w:r>
    </w:p>
    <w:p w14:paraId="011CAC35" w14:textId="77777777" w:rsidR="00FB7608" w:rsidRDefault="00FB7608">
      <w:pPr>
        <w:spacing w:line="240" w:lineRule="auto"/>
        <w:rPr>
          <w:lang w:val="de"/>
        </w:rPr>
      </w:pPr>
      <w:bookmarkStart w:id="1" w:name="_q7h8fkboe8kn" w:colFirst="0" w:colLast="0"/>
      <w:bookmarkEnd w:id="1"/>
    </w:p>
    <w:p w14:paraId="4D64084F" w14:textId="77777777" w:rsidR="00FB7608" w:rsidRDefault="00FB7608">
      <w:pPr>
        <w:spacing w:line="240" w:lineRule="auto"/>
        <w:rPr>
          <w:lang w:val="de"/>
        </w:rPr>
        <w:sectPr w:rsidR="00FB7608" w:rsidSect="00F97AB4">
          <w:footerReference w:type="default" r:id="rId7"/>
          <w:pgSz w:w="11906" w:h="16838"/>
          <w:pgMar w:top="567" w:right="851" w:bottom="1531" w:left="851" w:header="499" w:footer="1418" w:gutter="0"/>
          <w:cols w:space="708"/>
          <w:docGrid w:linePitch="360"/>
        </w:sectPr>
      </w:pPr>
    </w:p>
    <w:p w14:paraId="1FC153A3" w14:textId="274B2617" w:rsidR="00FB7608" w:rsidRDefault="00FB7608" w:rsidP="00746FD6">
      <w:pPr>
        <w:pStyle w:val="berschrift3MB"/>
        <w:rPr>
          <w:lang w:val="de"/>
        </w:rPr>
      </w:pPr>
      <w:r w:rsidRPr="00FB7608">
        <w:rPr>
          <w:lang w:val="de"/>
        </w:rPr>
        <w:lastRenderedPageBreak/>
        <w:t>Vorbereitung</w:t>
      </w:r>
    </w:p>
    <w:p w14:paraId="2E67252C" w14:textId="77777777" w:rsidR="00FB7608" w:rsidRPr="00FB7608" w:rsidRDefault="00FB7608" w:rsidP="00FB7608"/>
    <w:p w14:paraId="4281C366" w14:textId="77777777" w:rsidR="00785E1D" w:rsidRDefault="00FB7608" w:rsidP="00FB7608">
      <w:pPr>
        <w:rPr>
          <w:lang w:val="de"/>
        </w:rPr>
      </w:pPr>
      <w:r w:rsidRPr="00FB7608">
        <w:rPr>
          <w:lang w:val="de"/>
        </w:rPr>
        <w:t xml:space="preserve">Im Vorfeld gilt es, den gewünschten Workshopablauf auszuwählen: </w:t>
      </w:r>
    </w:p>
    <w:p w14:paraId="0463C238" w14:textId="77777777" w:rsidR="00785E1D" w:rsidRDefault="00FB7608" w:rsidP="00785E1D">
      <w:pPr>
        <w:pStyle w:val="Aufzhlunggro"/>
        <w:rPr>
          <w:lang w:val="de"/>
        </w:rPr>
      </w:pPr>
      <w:r w:rsidRPr="00785E1D">
        <w:rPr>
          <w:b/>
          <w:bCs w:val="0"/>
          <w:lang w:val="de"/>
        </w:rPr>
        <w:t>Variante A:</w:t>
      </w:r>
      <w:r w:rsidRPr="00FB7608">
        <w:rPr>
          <w:lang w:val="de"/>
        </w:rPr>
        <w:t xml:space="preserve"> Das Spielen von </w:t>
      </w:r>
      <w:proofErr w:type="spellStart"/>
      <w:r w:rsidRPr="00FB7608">
        <w:rPr>
          <w:i/>
          <w:iCs/>
          <w:lang w:val="de"/>
        </w:rPr>
        <w:t>Openguessr</w:t>
      </w:r>
      <w:proofErr w:type="spellEnd"/>
      <w:r w:rsidRPr="00FB7608">
        <w:rPr>
          <w:lang w:val="de"/>
        </w:rPr>
        <w:t xml:space="preserve"> im Klassenverband</w:t>
      </w:r>
    </w:p>
    <w:p w14:paraId="56B25AA5" w14:textId="50A20C25" w:rsidR="00FB7608" w:rsidRDefault="00FB7608" w:rsidP="00785E1D">
      <w:pPr>
        <w:pStyle w:val="Aufzhlunggro"/>
        <w:rPr>
          <w:lang w:val="de"/>
        </w:rPr>
      </w:pPr>
      <w:r w:rsidRPr="00785E1D">
        <w:rPr>
          <w:b/>
          <w:bCs w:val="0"/>
          <w:lang w:val="de"/>
        </w:rPr>
        <w:t>Variante B:</w:t>
      </w:r>
      <w:r w:rsidRPr="00FB7608">
        <w:rPr>
          <w:lang w:val="de"/>
        </w:rPr>
        <w:t xml:space="preserve"> Das Spielen von </w:t>
      </w:r>
      <w:proofErr w:type="spellStart"/>
      <w:r w:rsidRPr="00FB7608">
        <w:rPr>
          <w:i/>
          <w:iCs/>
          <w:lang w:val="de"/>
        </w:rPr>
        <w:t>Openguessr</w:t>
      </w:r>
      <w:proofErr w:type="spellEnd"/>
      <w:r w:rsidRPr="00FB7608">
        <w:rPr>
          <w:lang w:val="de"/>
        </w:rPr>
        <w:t xml:space="preserve"> durch die Schülerinnen und Schüler </w:t>
      </w:r>
      <w:r w:rsidR="00785E1D">
        <w:rPr>
          <w:lang w:val="de"/>
        </w:rPr>
        <w:br/>
      </w:r>
      <w:r w:rsidRPr="00FB7608">
        <w:rPr>
          <w:lang w:val="de"/>
        </w:rPr>
        <w:t>an einem eigenen Endgerät.</w:t>
      </w:r>
    </w:p>
    <w:p w14:paraId="02DF9AE2" w14:textId="77777777" w:rsidR="00FB7608" w:rsidRPr="00FB7608" w:rsidRDefault="00FB7608" w:rsidP="00FB7608">
      <w:pPr>
        <w:rPr>
          <w:lang w:val="de"/>
        </w:rPr>
      </w:pPr>
    </w:p>
    <w:p w14:paraId="134C6242" w14:textId="77777777" w:rsidR="00FB7608" w:rsidRDefault="00FB7608" w:rsidP="00FB7608">
      <w:pPr>
        <w:rPr>
          <w:lang w:val="de"/>
        </w:rPr>
      </w:pPr>
      <w:r w:rsidRPr="00FB7608">
        <w:rPr>
          <w:lang w:val="de"/>
        </w:rPr>
        <w:t xml:space="preserve">Beide Varianten werden im </w:t>
      </w:r>
      <w:proofErr w:type="spellStart"/>
      <w:proofErr w:type="gramStart"/>
      <w:r w:rsidRPr="00FB7608">
        <w:rPr>
          <w:lang w:val="de"/>
        </w:rPr>
        <w:t>folgenden</w:t>
      </w:r>
      <w:proofErr w:type="spellEnd"/>
      <w:proofErr w:type="gramEnd"/>
      <w:r w:rsidRPr="00FB7608">
        <w:rPr>
          <w:lang w:val="de"/>
        </w:rPr>
        <w:t xml:space="preserve"> kurz vorgestellt, können aber bei genug Zeitkontingent auch in Abfolge durchgeführt werden. Anschließend erfolgt eine ausführliche Erklärung, wie die jeweiligen Varianten durchgeführt werden können.</w:t>
      </w:r>
    </w:p>
    <w:p w14:paraId="1F5467C6" w14:textId="77777777" w:rsidR="00FB7608" w:rsidRDefault="00FB7608" w:rsidP="00FB7608">
      <w:pPr>
        <w:rPr>
          <w:lang w:val="de"/>
        </w:rPr>
      </w:pPr>
    </w:p>
    <w:p w14:paraId="39E0698F" w14:textId="77777777" w:rsidR="00FB7608" w:rsidRPr="00FB7608" w:rsidRDefault="00FB7608" w:rsidP="00FB7608">
      <w:pPr>
        <w:rPr>
          <w:lang w:val="de"/>
        </w:rPr>
      </w:pPr>
    </w:p>
    <w:p w14:paraId="74622A2E" w14:textId="11AADB08" w:rsidR="00FB7608" w:rsidRDefault="00FB7608" w:rsidP="00746FD6">
      <w:pPr>
        <w:pStyle w:val="berschrift3"/>
        <w:rPr>
          <w:lang w:val="de"/>
        </w:rPr>
      </w:pPr>
      <w:bookmarkStart w:id="2" w:name="_g7iixw7h1z44" w:colFirst="0" w:colLast="0"/>
      <w:bookmarkEnd w:id="2"/>
      <w:r w:rsidRPr="00FB7608">
        <w:rPr>
          <w:lang w:val="de"/>
        </w:rPr>
        <w:t xml:space="preserve">Variante A: Das Spielen von </w:t>
      </w:r>
      <w:proofErr w:type="spellStart"/>
      <w:r w:rsidRPr="00FB7608">
        <w:rPr>
          <w:lang w:val="de"/>
        </w:rPr>
        <w:t>Openguessr</w:t>
      </w:r>
      <w:proofErr w:type="spellEnd"/>
      <w:r w:rsidRPr="00FB7608">
        <w:rPr>
          <w:lang w:val="de"/>
        </w:rPr>
        <w:t xml:space="preserve"> im Klassenverband.</w:t>
      </w:r>
    </w:p>
    <w:p w14:paraId="0053D06A" w14:textId="77777777" w:rsidR="00FB7608" w:rsidRPr="00FB7608" w:rsidRDefault="00FB7608" w:rsidP="00E4713F">
      <w:pPr>
        <w:rPr>
          <w:lang w:val="de"/>
        </w:rPr>
      </w:pPr>
    </w:p>
    <w:p w14:paraId="3B97AF64" w14:textId="73B8C001" w:rsidR="00785E1D" w:rsidRDefault="00FB7608" w:rsidP="00FB7608">
      <w:pPr>
        <w:rPr>
          <w:lang w:val="de"/>
        </w:rPr>
      </w:pPr>
      <w:r w:rsidRPr="00FB7608">
        <w:rPr>
          <w:lang w:val="de"/>
        </w:rPr>
        <w:t xml:space="preserve">Bei dieser Variante wird den Schülerinnen und Schülern </w:t>
      </w:r>
      <w:r w:rsidRPr="00FB7608">
        <w:rPr>
          <w:b/>
          <w:bCs/>
          <w:lang w:val="de"/>
        </w:rPr>
        <w:t xml:space="preserve">Arbeitsblatt1_Beobachtungsbogen </w:t>
      </w:r>
      <w:r w:rsidRPr="00FB7608">
        <w:rPr>
          <w:lang w:val="de"/>
        </w:rPr>
        <w:t xml:space="preserve">als Unterrichtsmaterial ausgehändigt und das Spielen findet mittels Übertragung auf einen Bildschirm, das Smartboard oder per </w:t>
      </w:r>
      <w:proofErr w:type="spellStart"/>
      <w:r w:rsidRPr="00FB7608">
        <w:rPr>
          <w:lang w:val="de"/>
        </w:rPr>
        <w:t>Beamer</w:t>
      </w:r>
      <w:proofErr w:type="spellEnd"/>
      <w:r w:rsidRPr="00FB7608">
        <w:rPr>
          <w:lang w:val="de"/>
        </w:rPr>
        <w:t xml:space="preserve"> statt, sodass die Karte von der gesamten Klasse eingesehen werden kann.</w:t>
      </w:r>
    </w:p>
    <w:p w14:paraId="6EA0F862" w14:textId="77777777" w:rsidR="00785E1D" w:rsidRDefault="00785E1D" w:rsidP="00FB7608">
      <w:pPr>
        <w:rPr>
          <w:lang w:val="de"/>
        </w:rPr>
      </w:pPr>
    </w:p>
    <w:p w14:paraId="202071EC" w14:textId="62A16E56" w:rsidR="00785E1D" w:rsidRDefault="00FB7608" w:rsidP="00FB7608">
      <w:pPr>
        <w:rPr>
          <w:lang w:val="de"/>
        </w:rPr>
      </w:pPr>
      <w:r w:rsidRPr="00FB7608">
        <w:rPr>
          <w:lang w:val="de"/>
        </w:rPr>
        <w:t xml:space="preserve">Die Schülerinnen und Schüler überlegen für sich </w:t>
      </w:r>
      <w:proofErr w:type="gramStart"/>
      <w:r w:rsidRPr="00FB7608">
        <w:rPr>
          <w:lang w:val="de"/>
        </w:rPr>
        <w:t>alleine</w:t>
      </w:r>
      <w:proofErr w:type="gramEnd"/>
      <w:r w:rsidRPr="00FB7608">
        <w:rPr>
          <w:lang w:val="de"/>
        </w:rPr>
        <w:t xml:space="preserve"> oder im Team, welche Barrieren am jeweiligen Ort beobachtet werden können und um welche deutsche Stadt es sich handeln könnte. Hierfür haben sie ein gewisses Zeitkontingent pro Ort. Die Lehrkraft kann sich an dem Ort umschauen und unterschiedliche Winkel auf der Karte zeigen.</w:t>
      </w:r>
    </w:p>
    <w:p w14:paraId="1E0D2038" w14:textId="77777777" w:rsidR="00785E1D" w:rsidRDefault="00785E1D" w:rsidP="00FB7608">
      <w:pPr>
        <w:rPr>
          <w:lang w:val="de"/>
        </w:rPr>
      </w:pPr>
    </w:p>
    <w:p w14:paraId="74F92D5B" w14:textId="17BF397D" w:rsidR="00FB7608" w:rsidRPr="00FB7608" w:rsidRDefault="00FB7608" w:rsidP="00FB7608">
      <w:pPr>
        <w:rPr>
          <w:lang w:val="de"/>
        </w:rPr>
      </w:pPr>
      <w:r w:rsidRPr="00FB7608">
        <w:rPr>
          <w:lang w:val="de"/>
        </w:rPr>
        <w:t>Abschließend gibt die Lehrkraft eine von den Schülerinnen und Schülern genannte Stadt als Zielort auf der Karte ein. Hierbei sollte Platz für Diskussionen gegeben werden. Alternativ können hier auch wechselnde Schülerinnen und Schüler zum Zug kommen, anstelle der Lehrkraft, um diese Methode aktiver zu gestalten.</w:t>
      </w:r>
    </w:p>
    <w:p w14:paraId="164DE5A3" w14:textId="77777777" w:rsidR="00FB7608" w:rsidRDefault="00FB7608" w:rsidP="00FB7608">
      <w:pPr>
        <w:rPr>
          <w:lang w:val="de"/>
        </w:rPr>
      </w:pPr>
    </w:p>
    <w:tbl>
      <w:tblPr>
        <w:tblStyle w:val="SMUGGTabelleHinweis"/>
        <w:tblW w:w="0" w:type="auto"/>
        <w:tblLook w:val="04A0" w:firstRow="1" w:lastRow="0" w:firstColumn="1" w:lastColumn="0" w:noHBand="0" w:noVBand="1"/>
      </w:tblPr>
      <w:tblGrid>
        <w:gridCol w:w="10194"/>
      </w:tblGrid>
      <w:tr w:rsidR="00FB7608" w14:paraId="084BA74A" w14:textId="77777777" w:rsidTr="00FB7608">
        <w:tc>
          <w:tcPr>
            <w:tcW w:w="10194" w:type="dxa"/>
          </w:tcPr>
          <w:p w14:paraId="1A1DE7A0" w14:textId="5B1005B7" w:rsidR="00FB7608" w:rsidRDefault="00FB7608" w:rsidP="00FB7608">
            <w:pPr>
              <w:rPr>
                <w:lang w:val="de"/>
              </w:rPr>
            </w:pPr>
            <w:r w:rsidRPr="00FB7608">
              <w:rPr>
                <w:b/>
                <w:bCs/>
                <w:lang w:val="de"/>
              </w:rPr>
              <w:t>Hinweis:</w:t>
            </w:r>
            <w:r w:rsidRPr="00FB7608">
              <w:rPr>
                <w:lang w:val="de"/>
              </w:rPr>
              <w:t xml:space="preserve"> Für Schülerinnen und Schüler mit Förderschwerpunkt kann auch das </w:t>
            </w:r>
            <w:r w:rsidRPr="00FB7608">
              <w:rPr>
                <w:b/>
                <w:bCs/>
                <w:lang w:val="de"/>
              </w:rPr>
              <w:t>Arbeitsblatt2_Beobachtungsbogen_Alternative</w:t>
            </w:r>
            <w:r w:rsidRPr="00FB7608">
              <w:rPr>
                <w:lang w:val="de"/>
              </w:rPr>
              <w:t xml:space="preserve"> genutzt werden. In dem Fall markieren sie durch einen Smiley, </w:t>
            </w:r>
            <w:r>
              <w:rPr>
                <w:lang w:val="de"/>
              </w:rPr>
              <w:br/>
            </w:r>
            <w:r w:rsidRPr="00FB7608">
              <w:rPr>
                <w:lang w:val="de"/>
              </w:rPr>
              <w:t xml:space="preserve">wie viele oder wenige Barrieren der Ort ihrer Meinung nach aufweist. Hierbei zählt auch das eigene Empfinden. </w:t>
            </w:r>
            <w:r>
              <w:rPr>
                <w:lang w:val="de"/>
              </w:rPr>
              <w:br/>
            </w:r>
            <w:r w:rsidRPr="00FB7608">
              <w:rPr>
                <w:lang w:val="de"/>
              </w:rPr>
              <w:t>Im Fokus steht, dass Empathie für individuelle Situationen geschaffen wird.</w:t>
            </w:r>
          </w:p>
        </w:tc>
      </w:tr>
    </w:tbl>
    <w:p w14:paraId="0738ED65" w14:textId="77777777" w:rsidR="00FB7608" w:rsidRDefault="00FB7608" w:rsidP="00FB7608">
      <w:pPr>
        <w:rPr>
          <w:lang w:val="de"/>
        </w:rPr>
      </w:pPr>
    </w:p>
    <w:tbl>
      <w:tblPr>
        <w:tblStyle w:val="SMUGGTabellemitKopfzeile"/>
        <w:tblW w:w="0" w:type="auto"/>
        <w:tblLook w:val="04A0" w:firstRow="1" w:lastRow="0" w:firstColumn="1" w:lastColumn="0" w:noHBand="0" w:noVBand="1"/>
      </w:tblPr>
      <w:tblGrid>
        <w:gridCol w:w="5097"/>
        <w:gridCol w:w="5097"/>
      </w:tblGrid>
      <w:tr w:rsidR="00FB7608" w14:paraId="59DF718E" w14:textId="77777777" w:rsidTr="00FB7608">
        <w:trPr>
          <w:cnfStyle w:val="100000000000" w:firstRow="1" w:lastRow="0" w:firstColumn="0" w:lastColumn="0" w:oddVBand="0" w:evenVBand="0" w:oddHBand="0" w:evenHBand="0" w:firstRowFirstColumn="0" w:firstRowLastColumn="0" w:lastRowFirstColumn="0" w:lastRowLastColumn="0"/>
        </w:trPr>
        <w:tc>
          <w:tcPr>
            <w:tcW w:w="5097" w:type="dxa"/>
          </w:tcPr>
          <w:p w14:paraId="172165AC" w14:textId="56360351" w:rsidR="00FB7608" w:rsidRDefault="00FB7608" w:rsidP="00FB7608">
            <w:pPr>
              <w:rPr>
                <w:lang w:val="de"/>
              </w:rPr>
            </w:pPr>
            <w:r w:rsidRPr="00FB7608">
              <w:rPr>
                <w:lang w:val="de"/>
              </w:rPr>
              <w:t>Vorteile</w:t>
            </w:r>
          </w:p>
        </w:tc>
        <w:tc>
          <w:tcPr>
            <w:tcW w:w="5097" w:type="dxa"/>
          </w:tcPr>
          <w:p w14:paraId="77462AA8" w14:textId="0EBD0046" w:rsidR="00FB7608" w:rsidRDefault="00FB7608" w:rsidP="00FB7608">
            <w:pPr>
              <w:rPr>
                <w:lang w:val="de"/>
              </w:rPr>
            </w:pPr>
            <w:r w:rsidRPr="00FB7608">
              <w:rPr>
                <w:lang w:val="de"/>
              </w:rPr>
              <w:t>Nachteile</w:t>
            </w:r>
          </w:p>
        </w:tc>
      </w:tr>
      <w:tr w:rsidR="00FB7608" w14:paraId="0B22FE10" w14:textId="77777777" w:rsidTr="00FB7608">
        <w:tc>
          <w:tcPr>
            <w:tcW w:w="5097" w:type="dxa"/>
          </w:tcPr>
          <w:p w14:paraId="6C143E75" w14:textId="16909ECA" w:rsidR="00FB7608" w:rsidRDefault="00FB7608" w:rsidP="00FB7608">
            <w:pPr>
              <w:rPr>
                <w:lang w:val="de"/>
              </w:rPr>
            </w:pPr>
            <w:r w:rsidRPr="00FB7608">
              <w:rPr>
                <w:lang w:val="de"/>
              </w:rPr>
              <w:t xml:space="preserve">Kontrollmöglichkeiten beim Umsehen im Kugelpanorama durch die Lehrkraft, wodurch der Fokus auf gewisse Barrieren gelenkt werden kann. Ergebnisse der Schülerinnen und Schüler sind vergleichbarer, </w:t>
            </w:r>
            <w:r w:rsidR="00785E1D">
              <w:rPr>
                <w:lang w:val="de"/>
              </w:rPr>
              <w:br/>
            </w:r>
            <w:r w:rsidRPr="00FB7608">
              <w:rPr>
                <w:lang w:val="de"/>
              </w:rPr>
              <w:t>da alle die gleichen Orte sehen.</w:t>
            </w:r>
          </w:p>
        </w:tc>
        <w:tc>
          <w:tcPr>
            <w:tcW w:w="5097" w:type="dxa"/>
          </w:tcPr>
          <w:p w14:paraId="5FAD0198" w14:textId="52173383" w:rsidR="00FB7608" w:rsidRDefault="00FB7608" w:rsidP="00FB7608">
            <w:pPr>
              <w:rPr>
                <w:lang w:val="de"/>
              </w:rPr>
            </w:pPr>
            <w:r w:rsidRPr="00FB7608">
              <w:rPr>
                <w:lang w:val="de"/>
              </w:rPr>
              <w:t>Schülerinnen und Schüler können sich nicht selbstständig am Ort umsehen</w:t>
            </w:r>
            <w:r>
              <w:rPr>
                <w:lang w:val="de"/>
              </w:rPr>
              <w:t>.</w:t>
            </w:r>
          </w:p>
        </w:tc>
      </w:tr>
    </w:tbl>
    <w:p w14:paraId="70A35FB9" w14:textId="1E620389" w:rsidR="00FB7608" w:rsidRDefault="00FB7608">
      <w:pPr>
        <w:spacing w:line="240" w:lineRule="auto"/>
        <w:rPr>
          <w:lang w:val="de"/>
        </w:rPr>
      </w:pPr>
      <w:bookmarkStart w:id="3" w:name="_gujk2m8771tn" w:colFirst="0" w:colLast="0"/>
      <w:bookmarkEnd w:id="3"/>
      <w:r>
        <w:rPr>
          <w:lang w:val="de"/>
        </w:rPr>
        <w:br w:type="page"/>
      </w:r>
    </w:p>
    <w:p w14:paraId="59EC7529" w14:textId="4819537C" w:rsidR="00FB7608" w:rsidRDefault="00FB7608" w:rsidP="00746FD6">
      <w:pPr>
        <w:pStyle w:val="berschrift3"/>
        <w:rPr>
          <w:lang w:val="de"/>
        </w:rPr>
      </w:pPr>
      <w:r w:rsidRPr="00FB7608">
        <w:rPr>
          <w:lang w:val="de"/>
        </w:rPr>
        <w:lastRenderedPageBreak/>
        <w:t xml:space="preserve">Variante B: Das Spielen von </w:t>
      </w:r>
      <w:proofErr w:type="spellStart"/>
      <w:r w:rsidRPr="00FB7608">
        <w:rPr>
          <w:lang w:val="de"/>
        </w:rPr>
        <w:t>Openguessr</w:t>
      </w:r>
      <w:proofErr w:type="spellEnd"/>
      <w:r w:rsidRPr="00FB7608">
        <w:rPr>
          <w:lang w:val="de"/>
        </w:rPr>
        <w:t xml:space="preserve"> durch die Schülerinnen und Schüler </w:t>
      </w:r>
      <w:r w:rsidR="004768BD">
        <w:rPr>
          <w:lang w:val="de"/>
        </w:rPr>
        <w:br/>
      </w:r>
      <w:r w:rsidRPr="00FB7608">
        <w:rPr>
          <w:lang w:val="de"/>
        </w:rPr>
        <w:t>an einem eigenen Endgerät.</w:t>
      </w:r>
    </w:p>
    <w:p w14:paraId="69CDAA59" w14:textId="77777777" w:rsidR="00FB7608" w:rsidRPr="00FB7608" w:rsidRDefault="00FB7608" w:rsidP="00FB7608">
      <w:pPr>
        <w:rPr>
          <w:lang w:val="de"/>
        </w:rPr>
      </w:pPr>
    </w:p>
    <w:p w14:paraId="67BE019E" w14:textId="0EA4A3AD" w:rsidR="00785E1D" w:rsidRDefault="00FB7608" w:rsidP="00FB7608">
      <w:pPr>
        <w:rPr>
          <w:lang w:val="de"/>
        </w:rPr>
      </w:pPr>
      <w:r w:rsidRPr="00FB7608">
        <w:rPr>
          <w:lang w:val="de"/>
        </w:rPr>
        <w:t xml:space="preserve">Den Schülerinnen und Schülern wird einzeln oder in Kleingruppen ein Endgerät zur Verfügung gestellt, mit dem sie selbständig </w:t>
      </w:r>
      <w:proofErr w:type="spellStart"/>
      <w:r w:rsidRPr="00FB7608">
        <w:rPr>
          <w:i/>
          <w:iCs/>
          <w:lang w:val="de"/>
        </w:rPr>
        <w:t>Openguessr</w:t>
      </w:r>
      <w:proofErr w:type="spellEnd"/>
      <w:r w:rsidRPr="00FB7608">
        <w:rPr>
          <w:lang w:val="de"/>
        </w:rPr>
        <w:t xml:space="preserve"> spielen können. Auch bei dieser Variante wird den Schülerinnen und Schülern </w:t>
      </w:r>
      <w:r w:rsidRPr="00FB7608">
        <w:rPr>
          <w:b/>
          <w:bCs/>
          <w:lang w:val="de"/>
        </w:rPr>
        <w:t xml:space="preserve">Arbeitsblatt1_Beobachtungsbogen </w:t>
      </w:r>
      <w:r w:rsidRPr="00FB7608">
        <w:rPr>
          <w:lang w:val="de"/>
        </w:rPr>
        <w:t xml:space="preserve">oder </w:t>
      </w:r>
      <w:r w:rsidRPr="00FB7608">
        <w:rPr>
          <w:b/>
          <w:bCs/>
          <w:lang w:val="de"/>
        </w:rPr>
        <w:t xml:space="preserve">Arbeitsblatt2_Beobachtungsbogen_Alternative </w:t>
      </w:r>
      <w:r w:rsidRPr="00FB7608">
        <w:rPr>
          <w:lang w:val="de"/>
        </w:rPr>
        <w:t>als Unterrichtsmaterial ausgehändigt.</w:t>
      </w:r>
    </w:p>
    <w:p w14:paraId="5EEEB735" w14:textId="77777777" w:rsidR="00785E1D" w:rsidRDefault="00785E1D" w:rsidP="00FB7608">
      <w:pPr>
        <w:rPr>
          <w:lang w:val="de"/>
        </w:rPr>
      </w:pPr>
    </w:p>
    <w:p w14:paraId="5F579CA7" w14:textId="7F50EF06" w:rsidR="00FB7608" w:rsidRPr="00FB7608" w:rsidRDefault="00FB7608" w:rsidP="00FB7608">
      <w:pPr>
        <w:rPr>
          <w:lang w:val="de"/>
        </w:rPr>
      </w:pPr>
      <w:r w:rsidRPr="00FB7608">
        <w:rPr>
          <w:lang w:val="de"/>
        </w:rPr>
        <w:t>Zudem sollte durch die Lehrkraft festgelegt werden, wie viele Kugelpanoramen einzeln oder in der Gruppe untersucht werden sollen. Anschließend stellen die Schülerinnen und Schüler ihre gefundenen Barrieren vor, vergleichen diese mit den anderen und tauschen sich darüber aus.</w:t>
      </w:r>
    </w:p>
    <w:p w14:paraId="1AAEF0D1" w14:textId="77777777" w:rsidR="00FB7608" w:rsidRDefault="00FB7608" w:rsidP="00FB7608">
      <w:pPr>
        <w:rPr>
          <w:lang w:val="de"/>
        </w:rPr>
      </w:pPr>
    </w:p>
    <w:tbl>
      <w:tblPr>
        <w:tblStyle w:val="SMUGGTabellemitKopfzeile"/>
        <w:tblW w:w="0" w:type="auto"/>
        <w:tblLook w:val="04A0" w:firstRow="1" w:lastRow="0" w:firstColumn="1" w:lastColumn="0" w:noHBand="0" w:noVBand="1"/>
      </w:tblPr>
      <w:tblGrid>
        <w:gridCol w:w="5097"/>
        <w:gridCol w:w="5097"/>
      </w:tblGrid>
      <w:tr w:rsidR="00FB7608" w14:paraId="1EBE5A97" w14:textId="77777777" w:rsidTr="00323CED">
        <w:trPr>
          <w:cnfStyle w:val="100000000000" w:firstRow="1" w:lastRow="0" w:firstColumn="0" w:lastColumn="0" w:oddVBand="0" w:evenVBand="0" w:oddHBand="0" w:evenHBand="0" w:firstRowFirstColumn="0" w:firstRowLastColumn="0" w:lastRowFirstColumn="0" w:lastRowLastColumn="0"/>
        </w:trPr>
        <w:tc>
          <w:tcPr>
            <w:tcW w:w="5097" w:type="dxa"/>
          </w:tcPr>
          <w:p w14:paraId="44595459" w14:textId="77777777" w:rsidR="00FB7608" w:rsidRDefault="00FB7608" w:rsidP="00323CED">
            <w:pPr>
              <w:rPr>
                <w:lang w:val="de"/>
              </w:rPr>
            </w:pPr>
            <w:r w:rsidRPr="00FB7608">
              <w:rPr>
                <w:lang w:val="de"/>
              </w:rPr>
              <w:t>Vorteile</w:t>
            </w:r>
          </w:p>
        </w:tc>
        <w:tc>
          <w:tcPr>
            <w:tcW w:w="5097" w:type="dxa"/>
          </w:tcPr>
          <w:p w14:paraId="3205ACAE" w14:textId="77777777" w:rsidR="00FB7608" w:rsidRDefault="00FB7608" w:rsidP="00323CED">
            <w:pPr>
              <w:rPr>
                <w:lang w:val="de"/>
              </w:rPr>
            </w:pPr>
            <w:r w:rsidRPr="00FB7608">
              <w:rPr>
                <w:lang w:val="de"/>
              </w:rPr>
              <w:t>Nachteile</w:t>
            </w:r>
          </w:p>
        </w:tc>
      </w:tr>
      <w:tr w:rsidR="00FB7608" w14:paraId="6725F9B8" w14:textId="77777777" w:rsidTr="00323CED">
        <w:tc>
          <w:tcPr>
            <w:tcW w:w="5097" w:type="dxa"/>
          </w:tcPr>
          <w:p w14:paraId="07A6225C" w14:textId="23A0B2E9" w:rsidR="00FB7608" w:rsidRDefault="00FB7608" w:rsidP="00323CED">
            <w:pPr>
              <w:rPr>
                <w:lang w:val="de"/>
              </w:rPr>
            </w:pPr>
            <w:r w:rsidRPr="00FB7608">
              <w:rPr>
                <w:lang w:val="de"/>
              </w:rPr>
              <w:t>Schülerinnen und Schüler können sich selbstständig am Ort umschauen.</w:t>
            </w:r>
          </w:p>
        </w:tc>
        <w:tc>
          <w:tcPr>
            <w:tcW w:w="5097" w:type="dxa"/>
          </w:tcPr>
          <w:p w14:paraId="0B80CC30" w14:textId="5B301D68" w:rsidR="00FB7608" w:rsidRDefault="00FB7608" w:rsidP="00323CED">
            <w:pPr>
              <w:rPr>
                <w:lang w:val="de"/>
              </w:rPr>
            </w:pPr>
            <w:r w:rsidRPr="00FB7608">
              <w:rPr>
                <w:lang w:val="de"/>
              </w:rPr>
              <w:t>Eventuell höherer Betreuungsaufwand und kein direkter Abgleich mit Orten möglich, da Schülerinnen und Schüler zufällige Orte zugewiesen bekommen.</w:t>
            </w:r>
          </w:p>
        </w:tc>
      </w:tr>
    </w:tbl>
    <w:p w14:paraId="2E5508EF" w14:textId="77777777" w:rsidR="00FB7608" w:rsidRDefault="00FB7608" w:rsidP="00FB7608">
      <w:pPr>
        <w:rPr>
          <w:lang w:val="de"/>
        </w:rPr>
      </w:pPr>
    </w:p>
    <w:p w14:paraId="74B10117" w14:textId="77777777" w:rsidR="00785E1D" w:rsidRPr="00FB7608" w:rsidRDefault="00785E1D" w:rsidP="00FB7608">
      <w:pPr>
        <w:rPr>
          <w:lang w:val="de"/>
        </w:rPr>
      </w:pPr>
    </w:p>
    <w:p w14:paraId="64C93AD8" w14:textId="0F448494" w:rsidR="00FB7608" w:rsidRDefault="00FB7608" w:rsidP="00746FD6">
      <w:pPr>
        <w:pStyle w:val="berschrift3MB"/>
        <w:rPr>
          <w:lang w:val="de"/>
        </w:rPr>
      </w:pPr>
      <w:r w:rsidRPr="00FB7608">
        <w:rPr>
          <w:lang w:val="de"/>
        </w:rPr>
        <w:t>Materialien</w:t>
      </w:r>
    </w:p>
    <w:p w14:paraId="6A79CCD1" w14:textId="77777777" w:rsidR="00785E1D" w:rsidRPr="00FB7608" w:rsidRDefault="00785E1D" w:rsidP="004509F9">
      <w:pPr>
        <w:rPr>
          <w:lang w:val="de"/>
        </w:rPr>
      </w:pPr>
    </w:p>
    <w:p w14:paraId="542B6825" w14:textId="77777777" w:rsidR="00FB7608" w:rsidRPr="00FB7608" w:rsidRDefault="00FB7608" w:rsidP="00FB7608">
      <w:pPr>
        <w:pStyle w:val="Aufzhlunggro"/>
        <w:rPr>
          <w:lang w:val="de"/>
        </w:rPr>
      </w:pPr>
      <w:r w:rsidRPr="00FB7608">
        <w:rPr>
          <w:lang w:val="de"/>
        </w:rPr>
        <w:t>Internet</w:t>
      </w:r>
    </w:p>
    <w:p w14:paraId="2047379F" w14:textId="77777777" w:rsidR="00FB7608" w:rsidRPr="00FB7608" w:rsidRDefault="00FB7608" w:rsidP="00FB7608">
      <w:pPr>
        <w:pStyle w:val="Aufzhlunggro"/>
        <w:rPr>
          <w:lang w:val="de"/>
        </w:rPr>
      </w:pPr>
      <w:r w:rsidRPr="00FB7608">
        <w:rPr>
          <w:lang w:val="de"/>
        </w:rPr>
        <w:t>Arbeitsblätter</w:t>
      </w:r>
    </w:p>
    <w:p w14:paraId="672DA2FB" w14:textId="5915DC42" w:rsidR="00FB7608" w:rsidRPr="00FB7608" w:rsidRDefault="00FB7608" w:rsidP="00FB7608">
      <w:pPr>
        <w:pStyle w:val="Aufzhlunggro"/>
        <w:rPr>
          <w:lang w:val="de"/>
        </w:rPr>
      </w:pPr>
      <w:r w:rsidRPr="00FB7608">
        <w:rPr>
          <w:lang w:val="de"/>
        </w:rPr>
        <w:t xml:space="preserve">Endgerät, das an einen </w:t>
      </w:r>
      <w:proofErr w:type="spellStart"/>
      <w:r w:rsidRPr="00FB7608">
        <w:rPr>
          <w:lang w:val="de"/>
        </w:rPr>
        <w:t>Beamer</w:t>
      </w:r>
      <w:proofErr w:type="spellEnd"/>
      <w:r w:rsidRPr="00FB7608">
        <w:rPr>
          <w:lang w:val="de"/>
        </w:rPr>
        <w:t>, Bildschirm oder das Smartboard angeschlossen werden kann</w:t>
      </w:r>
    </w:p>
    <w:p w14:paraId="5CD25751" w14:textId="77777777" w:rsidR="00FB7608" w:rsidRPr="00FB7608" w:rsidRDefault="00FB7608" w:rsidP="00FB7608">
      <w:pPr>
        <w:pStyle w:val="Aufzhlunggro"/>
        <w:rPr>
          <w:lang w:val="de"/>
        </w:rPr>
      </w:pPr>
      <w:proofErr w:type="spellStart"/>
      <w:r w:rsidRPr="00FB7608">
        <w:rPr>
          <w:lang w:val="de"/>
        </w:rPr>
        <w:t>Beamer</w:t>
      </w:r>
      <w:proofErr w:type="spellEnd"/>
      <w:r w:rsidRPr="00FB7608">
        <w:rPr>
          <w:lang w:val="de"/>
        </w:rPr>
        <w:t>, Bildschirm oder Smartboard</w:t>
      </w:r>
    </w:p>
    <w:p w14:paraId="0C6C99FE" w14:textId="77777777" w:rsidR="00FB7608" w:rsidRPr="00FB7608" w:rsidRDefault="00FB7608" w:rsidP="00FB7608">
      <w:pPr>
        <w:pStyle w:val="Aufzhlunggro"/>
        <w:rPr>
          <w:lang w:val="de"/>
        </w:rPr>
      </w:pPr>
      <w:r w:rsidRPr="00FB7608">
        <w:rPr>
          <w:lang w:val="de"/>
        </w:rPr>
        <w:t>Endgeräte für die Schülerinnen und Schüler (Variante B)</w:t>
      </w:r>
    </w:p>
    <w:p w14:paraId="7EE5217F" w14:textId="48CA3E73" w:rsidR="00FB7608" w:rsidRPr="00FB7608" w:rsidRDefault="00FB7608" w:rsidP="00FB7608">
      <w:pPr>
        <w:pStyle w:val="Aufzhlunggro"/>
        <w:rPr>
          <w:lang w:val="de"/>
        </w:rPr>
      </w:pPr>
      <w:r w:rsidRPr="00FB7608">
        <w:rPr>
          <w:lang w:val="de"/>
        </w:rPr>
        <w:t>Eingabegeräte mit Zoomfunktion z.B. Maus (Variante B)</w:t>
      </w:r>
      <w:bookmarkStart w:id="4" w:name="_dj8cdy1sjbcc" w:colFirst="0" w:colLast="0"/>
      <w:bookmarkEnd w:id="4"/>
    </w:p>
    <w:p w14:paraId="223C0041" w14:textId="77777777" w:rsidR="00FB7608" w:rsidRDefault="00FB7608" w:rsidP="00FB7608">
      <w:pPr>
        <w:rPr>
          <w:lang w:val="de"/>
        </w:rPr>
      </w:pPr>
    </w:p>
    <w:p w14:paraId="6B3E2A54" w14:textId="77777777" w:rsidR="00FB7608" w:rsidRDefault="00FB7608" w:rsidP="00FB7608">
      <w:pPr>
        <w:rPr>
          <w:lang w:val="de"/>
        </w:rPr>
      </w:pPr>
    </w:p>
    <w:p w14:paraId="1A91D1C1" w14:textId="37430C4F" w:rsidR="00FB7608" w:rsidRPr="00746FD6" w:rsidRDefault="00FB7608" w:rsidP="00746FD6">
      <w:pPr>
        <w:pStyle w:val="berschrift3MB"/>
      </w:pPr>
      <w:r w:rsidRPr="00746FD6">
        <w:t xml:space="preserve">Durchführung </w:t>
      </w:r>
    </w:p>
    <w:p w14:paraId="6D483D91" w14:textId="77777777" w:rsidR="00FB7608" w:rsidRDefault="00FB7608" w:rsidP="00FB7608">
      <w:pPr>
        <w:rPr>
          <w:lang w:val="de"/>
        </w:rPr>
      </w:pPr>
    </w:p>
    <w:tbl>
      <w:tblPr>
        <w:tblStyle w:val="SMUGGTabelleHinweis"/>
        <w:tblW w:w="0" w:type="auto"/>
        <w:tblLook w:val="04A0" w:firstRow="1" w:lastRow="0" w:firstColumn="1" w:lastColumn="0" w:noHBand="0" w:noVBand="1"/>
      </w:tblPr>
      <w:tblGrid>
        <w:gridCol w:w="10194"/>
      </w:tblGrid>
      <w:tr w:rsidR="00FB7608" w14:paraId="44120185" w14:textId="77777777" w:rsidTr="00323CED">
        <w:tc>
          <w:tcPr>
            <w:tcW w:w="10194" w:type="dxa"/>
          </w:tcPr>
          <w:p w14:paraId="076EE348" w14:textId="674A6FDC" w:rsidR="00FB7608" w:rsidRDefault="00FB7608" w:rsidP="00323CED">
            <w:pPr>
              <w:rPr>
                <w:lang w:val="de"/>
              </w:rPr>
            </w:pPr>
            <w:r w:rsidRPr="00FB7608">
              <w:rPr>
                <w:b/>
                <w:bCs/>
                <w:lang w:val="de"/>
              </w:rPr>
              <w:t>Hinweis:</w:t>
            </w:r>
            <w:r w:rsidRPr="00FB7608">
              <w:rPr>
                <w:lang w:val="de"/>
              </w:rPr>
              <w:t xml:space="preserve"> Die Durchführung spaltet sich ab einem bestimmten Zeitpunkt in die bereits definierten Varianten A oder B.</w:t>
            </w:r>
          </w:p>
        </w:tc>
      </w:tr>
    </w:tbl>
    <w:p w14:paraId="193353B4" w14:textId="77777777" w:rsidR="00FB7608" w:rsidRPr="00FB7608" w:rsidRDefault="00FB7608" w:rsidP="00FB7608">
      <w:pPr>
        <w:rPr>
          <w:lang w:val="de"/>
        </w:rPr>
      </w:pPr>
    </w:p>
    <w:p w14:paraId="452D7152" w14:textId="7B613E09" w:rsidR="00FB7608" w:rsidRDefault="00FB7608" w:rsidP="00FB7608">
      <w:pPr>
        <w:rPr>
          <w:lang w:val="de"/>
        </w:rPr>
      </w:pPr>
      <w:r w:rsidRPr="00FB7608">
        <w:rPr>
          <w:lang w:val="de"/>
        </w:rPr>
        <w:t xml:space="preserve">Zu Beginn dient die Präsentation zu </w:t>
      </w:r>
      <w:r w:rsidRPr="00FB7608">
        <w:rPr>
          <w:b/>
          <w:bCs/>
          <w:lang w:val="de"/>
        </w:rPr>
        <w:t xml:space="preserve">Methode 4 Barrieren erkennen </w:t>
      </w:r>
      <w:r w:rsidRPr="00FB7608">
        <w:rPr>
          <w:lang w:val="de"/>
        </w:rPr>
        <w:t xml:space="preserve">als Einführung in das Thema. Die Schülerinnen und Schüler können sich austauschen, welche Barrieren im urbanen Raum sie kennen oder welche ihnen beispielsweise auf dem Schulweg begegnen. Anschließend wird </w:t>
      </w:r>
      <w:proofErr w:type="spellStart"/>
      <w:r w:rsidRPr="00FB7608">
        <w:rPr>
          <w:i/>
          <w:iCs/>
          <w:lang w:val="de"/>
        </w:rPr>
        <w:t>Openguessr</w:t>
      </w:r>
      <w:proofErr w:type="spellEnd"/>
      <w:r w:rsidRPr="00FB7608">
        <w:rPr>
          <w:i/>
          <w:iCs/>
          <w:lang w:val="de"/>
        </w:rPr>
        <w:t xml:space="preserve"> </w:t>
      </w:r>
      <w:r w:rsidRPr="00FB7608">
        <w:rPr>
          <w:lang w:val="de"/>
        </w:rPr>
        <w:t xml:space="preserve">durch die Lehrkraft geöffnet und unter dem Reiter Community Maps die Karte: “Barriers in </w:t>
      </w:r>
      <w:proofErr w:type="spellStart"/>
      <w:r w:rsidRPr="00FB7608">
        <w:rPr>
          <w:lang w:val="de"/>
        </w:rPr>
        <w:t>german</w:t>
      </w:r>
      <w:proofErr w:type="spellEnd"/>
      <w:r w:rsidRPr="00FB7608">
        <w:rPr>
          <w:lang w:val="de"/>
        </w:rPr>
        <w:t xml:space="preserve"> </w:t>
      </w:r>
      <w:proofErr w:type="spellStart"/>
      <w:r w:rsidRPr="00FB7608">
        <w:rPr>
          <w:lang w:val="de"/>
        </w:rPr>
        <w:t>cities</w:t>
      </w:r>
      <w:proofErr w:type="spellEnd"/>
      <w:r w:rsidRPr="00FB7608">
        <w:rPr>
          <w:lang w:val="de"/>
        </w:rPr>
        <w:t>” aufgerufen. Es bietet sich an, im vorläufigen Menü zu verweilen und die Spielrunde noch nicht zu starten.</w:t>
      </w:r>
    </w:p>
    <w:p w14:paraId="7E65A2C9" w14:textId="1A032018" w:rsidR="00FB7608" w:rsidRDefault="00785E1D" w:rsidP="00FB7608">
      <w:pPr>
        <w:rPr>
          <w:lang w:val="de"/>
        </w:rPr>
      </w:pPr>
      <w:r>
        <w:rPr>
          <w:noProof/>
          <w:lang w:val="de"/>
        </w:rPr>
        <w:drawing>
          <wp:anchor distT="0" distB="0" distL="114300" distR="114300" simplePos="0" relativeHeight="251658240" behindDoc="0" locked="0" layoutInCell="1" allowOverlap="1" wp14:anchorId="0F2F2D8D" wp14:editId="340038F5">
            <wp:simplePos x="0" y="0"/>
            <wp:positionH relativeFrom="column">
              <wp:posOffset>5715</wp:posOffset>
            </wp:positionH>
            <wp:positionV relativeFrom="paragraph">
              <wp:posOffset>146685</wp:posOffset>
            </wp:positionV>
            <wp:extent cx="539750" cy="539750"/>
            <wp:effectExtent l="0" t="0" r="6350" b="6350"/>
            <wp:wrapSquare wrapText="bothSides"/>
            <wp:docPr id="3005597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59728" name="Grafik 6"/>
                    <pic:cNvPicPr/>
                  </pic:nvPicPr>
                  <pic:blipFill>
                    <a:blip r:embed="rId8"/>
                    <a:stretch>
                      <a:fillRect/>
                    </a:stretch>
                  </pic:blipFill>
                  <pic:spPr>
                    <a:xfrm>
                      <a:off x="0" y="0"/>
                      <a:ext cx="539750" cy="539750"/>
                    </a:xfrm>
                    <a:prstGeom prst="rect">
                      <a:avLst/>
                    </a:prstGeom>
                  </pic:spPr>
                </pic:pic>
              </a:graphicData>
            </a:graphic>
            <wp14:sizeRelH relativeFrom="page">
              <wp14:pctWidth>0</wp14:pctWidth>
            </wp14:sizeRelH>
            <wp14:sizeRelV relativeFrom="page">
              <wp14:pctHeight>0</wp14:pctHeight>
            </wp14:sizeRelV>
          </wp:anchor>
        </w:drawing>
      </w:r>
    </w:p>
    <w:p w14:paraId="319532A5" w14:textId="36AFACA0" w:rsidR="00785E1D" w:rsidRDefault="00FB7608" w:rsidP="00FB7608">
      <w:pPr>
        <w:rPr>
          <w:lang w:val="de"/>
        </w:rPr>
      </w:pPr>
      <w:r w:rsidRPr="00FB7608">
        <w:rPr>
          <w:lang w:val="de"/>
        </w:rPr>
        <w:t xml:space="preserve">Per Direktlink ist die Karte unter </w:t>
      </w:r>
      <w:hyperlink r:id="rId9" w:history="1">
        <w:r w:rsidRPr="00F011B7">
          <w:rPr>
            <w:rStyle w:val="Hyperlink"/>
            <w:lang w:val="de"/>
          </w:rPr>
          <w:t>https://openguessr.com/maps/community/barriers_in_german_cities</w:t>
        </w:r>
      </w:hyperlink>
      <w:r w:rsidRPr="00FB7608">
        <w:rPr>
          <w:lang w:val="de"/>
        </w:rPr>
        <w:t xml:space="preserve"> erreichbar.</w:t>
      </w:r>
    </w:p>
    <w:p w14:paraId="6AC33514" w14:textId="77777777" w:rsidR="00785E1D" w:rsidRDefault="00785E1D" w:rsidP="00FB7608">
      <w:pPr>
        <w:rPr>
          <w:lang w:val="de"/>
        </w:rPr>
      </w:pPr>
    </w:p>
    <w:p w14:paraId="0538E39F" w14:textId="43C4AA39" w:rsidR="00FB7608" w:rsidRDefault="00FB7608" w:rsidP="00FB7608">
      <w:pPr>
        <w:rPr>
          <w:lang w:val="de"/>
        </w:rPr>
      </w:pPr>
      <w:r w:rsidRPr="00FB7608">
        <w:rPr>
          <w:lang w:val="de"/>
        </w:rPr>
        <w:lastRenderedPageBreak/>
        <w:t xml:space="preserve">Alternativ findet sich im </w:t>
      </w:r>
      <w:proofErr w:type="spellStart"/>
      <w:r w:rsidRPr="00FB7608">
        <w:rPr>
          <w:b/>
          <w:bCs/>
          <w:lang w:val="de"/>
        </w:rPr>
        <w:t>Material_Openguessr_Anleitung</w:t>
      </w:r>
      <w:proofErr w:type="spellEnd"/>
      <w:r w:rsidRPr="00FB7608">
        <w:rPr>
          <w:lang w:val="de"/>
        </w:rPr>
        <w:t xml:space="preserve"> eine ausführliche Beschreibung, wie zur Übersichtskarte navigiert werden kann. Diese kann auch an Schülerinnen und Schüler herausgegeben werden.</w:t>
      </w:r>
    </w:p>
    <w:p w14:paraId="5A4575FD" w14:textId="77777777" w:rsidR="00785E1D" w:rsidRDefault="00785E1D" w:rsidP="00FB7608">
      <w:pPr>
        <w:rPr>
          <w:lang w:val="de"/>
        </w:rPr>
      </w:pPr>
    </w:p>
    <w:p w14:paraId="611EDECE" w14:textId="5C45C8B7" w:rsidR="00FB7608" w:rsidRDefault="00FB7608" w:rsidP="00FB7608">
      <w:pPr>
        <w:rPr>
          <w:lang w:val="de"/>
        </w:rPr>
      </w:pPr>
      <w:r w:rsidRPr="00FB7608">
        <w:rPr>
          <w:lang w:val="de"/>
        </w:rPr>
        <w:t>In der Übersichtskarte kann nun der Klasse gezeigt werden, wie die Spielorte aussehen können (</w:t>
      </w:r>
      <w:r w:rsidR="00B676BB" w:rsidRPr="00FB7608">
        <w:rPr>
          <w:lang w:val="de"/>
        </w:rPr>
        <w:t>beispielsweise</w:t>
      </w:r>
      <w:r w:rsidRPr="00FB7608">
        <w:rPr>
          <w:lang w:val="de"/>
        </w:rPr>
        <w:t xml:space="preserve"> das Brandenburger Tor in Berlin):</w:t>
      </w:r>
    </w:p>
    <w:p w14:paraId="6C108A93" w14:textId="77777777" w:rsidR="00FB7608" w:rsidRPr="00FB7608" w:rsidRDefault="00FB7608" w:rsidP="00FB7608">
      <w:pPr>
        <w:rPr>
          <w:lang w:val="de"/>
        </w:rPr>
      </w:pPr>
    </w:p>
    <w:p w14:paraId="78566A70" w14:textId="4522C53D" w:rsidR="00FB7608" w:rsidRPr="00FB7608" w:rsidRDefault="00A95EEE" w:rsidP="00FB7608">
      <w:pPr>
        <w:rPr>
          <w:lang w:val="de"/>
        </w:rPr>
      </w:pPr>
      <w:r>
        <w:rPr>
          <w:noProof/>
        </w:rPr>
        <mc:AlternateContent>
          <mc:Choice Requires="wps">
            <w:drawing>
              <wp:anchor distT="0" distB="0" distL="114300" distR="114300" simplePos="0" relativeHeight="251662336" behindDoc="0" locked="0" layoutInCell="1" allowOverlap="1" wp14:anchorId="73562472" wp14:editId="4F8BCFE1">
                <wp:simplePos x="0" y="0"/>
                <wp:positionH relativeFrom="column">
                  <wp:posOffset>2540</wp:posOffset>
                </wp:positionH>
                <wp:positionV relativeFrom="paragraph">
                  <wp:posOffset>2549525</wp:posOffset>
                </wp:positionV>
                <wp:extent cx="2095500" cy="539115"/>
                <wp:effectExtent l="0" t="0" r="0" b="635"/>
                <wp:wrapNone/>
                <wp:docPr id="1379402400" name="Textfeld 13"/>
                <wp:cNvGraphicFramePr/>
                <a:graphic xmlns:a="http://schemas.openxmlformats.org/drawingml/2006/main">
                  <a:graphicData uri="http://schemas.microsoft.com/office/word/2010/wordprocessingShape">
                    <wps:wsp>
                      <wps:cNvSpPr txBox="1"/>
                      <wps:spPr>
                        <a:xfrm>
                          <a:off x="0" y="0"/>
                          <a:ext cx="2095500" cy="539115"/>
                        </a:xfrm>
                        <a:prstGeom prst="rect">
                          <a:avLst/>
                        </a:prstGeom>
                        <a:solidFill>
                          <a:schemeClr val="tx2"/>
                        </a:solidFill>
                      </wps:spPr>
                      <wps:txbx>
                        <w:txbxContent>
                          <w:p w14:paraId="4C5B1B9C" w14:textId="44F822A9" w:rsidR="00A95EEE" w:rsidRPr="00923FC4" w:rsidRDefault="00563898" w:rsidP="00A95EEE">
                            <w:pPr>
                              <w:pStyle w:val="Quellenangabe"/>
                            </w:pPr>
                            <w:r>
                              <w:t>Bildquelle</w:t>
                            </w:r>
                            <w:r w:rsidR="00A95EEE">
                              <w:t xml:space="preserve">: </w:t>
                            </w:r>
                            <w:proofErr w:type="spellStart"/>
                            <w:r>
                              <w:t>OpenGue</w:t>
                            </w:r>
                            <w:r w:rsidR="00653694">
                              <w:t>ss</w:t>
                            </w:r>
                            <w:r>
                              <w:t>r</w:t>
                            </w:r>
                            <w:proofErr w:type="spellEnd"/>
                            <w:r>
                              <w:t xml:space="preserve"> (</w:t>
                            </w:r>
                            <w:proofErr w:type="spellStart"/>
                            <w:r w:rsidRPr="00563898">
                              <w:t>PaulPlay</w:t>
                            </w:r>
                            <w:proofErr w:type="spellEnd"/>
                            <w:r>
                              <w:t>)</w:t>
                            </w:r>
                            <w:r w:rsidR="00D84BF7">
                              <w:t xml:space="preserve"> / </w:t>
                            </w:r>
                            <w:r w:rsidR="00E82AAF" w:rsidRPr="00E82AAF">
                              <w:t>©</w:t>
                            </w:r>
                            <w:r w:rsidR="00E82AAF">
                              <w:t xml:space="preserve"> Google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3562472" id="_x0000_t202" coordsize="21600,21600" o:spt="202" path="m,l,21600r21600,l21600,xe">
                <v:stroke joinstyle="miter"/>
                <v:path gradientshapeok="t" o:connecttype="rect"/>
              </v:shapetype>
              <v:shape id="Textfeld 13" o:spid="_x0000_s1026" type="#_x0000_t202" style="position:absolute;margin-left:.2pt;margin-top:200.75pt;width:165pt;height:42.4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" fillcolor="#5f5b55 [3215]" stroked="f">
                <v:textbox style="mso-fit-shape-to-text:t" inset="2mm,2mm,2mm,2mm">
                  <w:txbxContent>
                    <w:p w14:paraId="4C5B1B9C" w14:textId="44F822A9" w:rsidR="00A95EEE" w:rsidRPr="00923FC4" w:rsidRDefault="00563898" w:rsidP="00A95EEE">
                      <w:pPr>
                        <w:pStyle w:val="Quellenangabe"/>
                      </w:pPr>
                      <w:r>
                        <w:t>Bildquelle</w:t>
                      </w:r>
                      <w:r w:rsidR="00A95EEE">
                        <w:t xml:space="preserve">: </w:t>
                      </w:r>
                      <w:proofErr w:type="spellStart"/>
                      <w:r>
                        <w:t>OpenGue</w:t>
                      </w:r>
                      <w:r w:rsidR="00653694">
                        <w:t>ss</w:t>
                      </w:r>
                      <w:r>
                        <w:t>r</w:t>
                      </w:r>
                      <w:proofErr w:type="spellEnd"/>
                      <w:r>
                        <w:t xml:space="preserve"> (</w:t>
                      </w:r>
                      <w:proofErr w:type="spellStart"/>
                      <w:r w:rsidRPr="00563898">
                        <w:t>PaulPlay</w:t>
                      </w:r>
                      <w:proofErr w:type="spellEnd"/>
                      <w:r>
                        <w:t>)</w:t>
                      </w:r>
                      <w:r w:rsidR="00D84BF7">
                        <w:t xml:space="preserve"> / </w:t>
                      </w:r>
                      <w:r w:rsidR="00E82AAF" w:rsidRPr="00E82AAF">
                        <w:t>©</w:t>
                      </w:r>
                      <w:r w:rsidR="00E82AAF">
                        <w:t xml:space="preserve"> Google</w:t>
                      </w:r>
                    </w:p>
                  </w:txbxContent>
                </v:textbox>
              </v:shape>
            </w:pict>
          </mc:Fallback>
        </mc:AlternateContent>
      </w:r>
      <w:r w:rsidR="00FB7608" w:rsidRPr="00FB7608">
        <w:rPr>
          <w:noProof/>
          <w:lang w:val="de"/>
        </w:rPr>
        <w:drawing>
          <wp:inline distT="114300" distB="114300" distL="114300" distR="114300" wp14:anchorId="2DBEAD7C" wp14:editId="4830122C">
            <wp:extent cx="6464300" cy="2549762"/>
            <wp:effectExtent l="0" t="0" r="0" b="3175"/>
            <wp:docPr id="2" name="image2.png" descr="Ein Bild, das Screenshot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2" name="image2.png" descr="Ein Bild, das Screenshot enthält.&#10;&#10;KI-generierte Inhalte können fehlerhaft sein."/>
                    <pic:cNvPicPr preferRelativeResize="0"/>
                  </pic:nvPicPr>
                  <pic:blipFill>
                    <a:blip r:embed="rId10"/>
                    <a:srcRect/>
                    <a:stretch>
                      <a:fillRect/>
                    </a:stretch>
                  </pic:blipFill>
                  <pic:spPr>
                    <a:xfrm>
                      <a:off x="0" y="0"/>
                      <a:ext cx="6510601" cy="2568025"/>
                    </a:xfrm>
                    <a:prstGeom prst="rect">
                      <a:avLst/>
                    </a:prstGeom>
                    <a:ln/>
                  </pic:spPr>
                </pic:pic>
              </a:graphicData>
            </a:graphic>
          </wp:inline>
        </w:drawing>
      </w:r>
    </w:p>
    <w:p w14:paraId="3ACC8C9E" w14:textId="0B7234BE" w:rsidR="00FB7608" w:rsidRDefault="00FB7608" w:rsidP="00FB7608">
      <w:pPr>
        <w:rPr>
          <w:lang w:val="de"/>
        </w:rPr>
      </w:pPr>
    </w:p>
    <w:p w14:paraId="01E70D81" w14:textId="77777777" w:rsidR="00FB7608" w:rsidRDefault="00FB7608" w:rsidP="00FB7608">
      <w:pPr>
        <w:rPr>
          <w:lang w:val="de"/>
        </w:rPr>
      </w:pPr>
    </w:p>
    <w:p w14:paraId="25FFD337" w14:textId="77777777" w:rsidR="00A95EEE" w:rsidRPr="00FB7608" w:rsidRDefault="00A95EEE" w:rsidP="00FB7608">
      <w:pPr>
        <w:rPr>
          <w:lang w:val="de"/>
        </w:rPr>
      </w:pPr>
    </w:p>
    <w:p w14:paraId="543B4CAF" w14:textId="77777777" w:rsidR="00FB7608" w:rsidRPr="00FB7608" w:rsidRDefault="00FB7608" w:rsidP="00FB7608">
      <w:pPr>
        <w:rPr>
          <w:lang w:val="de"/>
        </w:rPr>
      </w:pPr>
      <w:r w:rsidRPr="00FB7608">
        <w:rPr>
          <w:lang w:val="de"/>
        </w:rPr>
        <w:t>Per Klick auf die roten Punkte auf der Karte können Orte in der Übersichtskarte separat angezeigt werden. Nun können an einigen dieser Orte offensichtliche Barrieren als Beispiele aufgezeigt werden. Beispielsweise ist auf dem Beispielbild erkennbar, dass das Gebäude zwei Stufen am Eingang hat, die das Betreten erschweren können.</w:t>
      </w:r>
    </w:p>
    <w:p w14:paraId="01F9B3C3" w14:textId="77777777" w:rsidR="00FB7608" w:rsidRPr="00FB7608" w:rsidRDefault="00FB7608" w:rsidP="00FB7608">
      <w:pPr>
        <w:rPr>
          <w:lang w:val="de"/>
        </w:rPr>
      </w:pPr>
    </w:p>
    <w:p w14:paraId="6371FFAD" w14:textId="77777777" w:rsidR="00FB7608" w:rsidRPr="00FB7608" w:rsidRDefault="00FB7608" w:rsidP="00FB7608">
      <w:pPr>
        <w:rPr>
          <w:lang w:val="de"/>
        </w:rPr>
      </w:pPr>
      <w:r w:rsidRPr="00FB7608">
        <w:rPr>
          <w:lang w:val="de"/>
        </w:rPr>
        <w:t>Nach der Einführung in die Methode beginnt das Spielen in Variante A oder B.</w:t>
      </w:r>
    </w:p>
    <w:p w14:paraId="029ACA16" w14:textId="77777777" w:rsidR="00FB7608" w:rsidRDefault="00FB7608" w:rsidP="00FB7608">
      <w:pPr>
        <w:rPr>
          <w:lang w:val="de"/>
        </w:rPr>
      </w:pPr>
      <w:bookmarkStart w:id="5" w:name="_2f8vltz4r69s" w:colFirst="0" w:colLast="0"/>
      <w:bookmarkEnd w:id="5"/>
    </w:p>
    <w:p w14:paraId="45B43510" w14:textId="77777777" w:rsidR="00FB7608" w:rsidRPr="00B676BB" w:rsidRDefault="00FB7608" w:rsidP="00B676BB">
      <w:pPr>
        <w:rPr>
          <w:lang w:val="de"/>
        </w:rPr>
      </w:pPr>
      <w:r>
        <w:rPr>
          <w:lang w:val="de"/>
        </w:rPr>
        <w:br w:type="page"/>
      </w:r>
    </w:p>
    <w:p w14:paraId="276A86C3" w14:textId="1009093D" w:rsidR="00FB7608" w:rsidRPr="00FB7608" w:rsidRDefault="00FB7608" w:rsidP="00746FD6">
      <w:pPr>
        <w:pStyle w:val="berschrift3MB"/>
        <w:rPr>
          <w:lang w:val="de"/>
        </w:rPr>
      </w:pPr>
      <w:r w:rsidRPr="00FB7608">
        <w:rPr>
          <w:lang w:val="de"/>
        </w:rPr>
        <w:lastRenderedPageBreak/>
        <w:t>Variante A</w:t>
      </w:r>
    </w:p>
    <w:p w14:paraId="514CF2BC" w14:textId="77777777" w:rsidR="00FB7608" w:rsidRDefault="00FB7608" w:rsidP="00FB7608">
      <w:pPr>
        <w:rPr>
          <w:lang w:val="de"/>
        </w:rPr>
      </w:pPr>
    </w:p>
    <w:p w14:paraId="3CC0BB6F" w14:textId="5DD862A3" w:rsidR="00FB7608" w:rsidRPr="00FB7608" w:rsidRDefault="00FB7608" w:rsidP="00FB7608">
      <w:pPr>
        <w:rPr>
          <w:lang w:val="de"/>
        </w:rPr>
      </w:pPr>
      <w:r w:rsidRPr="00FB7608">
        <w:rPr>
          <w:lang w:val="de"/>
        </w:rPr>
        <w:t>Das Spiel wird entweder durch die Lehrkraft oder besser durch eine Schülerin oder einen Schüler per Klick auf den roten Play-Button gestartet. Nun haben die übrigen Schülerinnen und Schüler 5 Minuten Zeit, den Ort zu betrachten und Barrieren zu finden. Während der Zeit wird der Bildausschnitt mittels gedrückter linker Maustaste und Mausbewegung jede Minute gedreht, bis das gesamte Panorama eingesehen werden konnte. Zum Abschluss einer Spielrunde schreiben alle Schülerinnen und Schüler auf dem Arbeitsblatt die entdeckten Barrieren sowie den Ort, auf den sie tippen.</w:t>
      </w:r>
    </w:p>
    <w:p w14:paraId="48E36DEF" w14:textId="77777777" w:rsidR="00FB7608" w:rsidRPr="00FB7608" w:rsidRDefault="00FB7608" w:rsidP="00FB7608">
      <w:pPr>
        <w:rPr>
          <w:lang w:val="de"/>
        </w:rPr>
      </w:pPr>
    </w:p>
    <w:p w14:paraId="57FD5725" w14:textId="6B639DB9" w:rsidR="00FB7608" w:rsidRDefault="00FB7608" w:rsidP="00FB7608">
      <w:pPr>
        <w:rPr>
          <w:lang w:val="de"/>
        </w:rPr>
      </w:pPr>
      <w:r w:rsidRPr="00FB7608">
        <w:rPr>
          <w:lang w:val="de"/>
        </w:rPr>
        <w:t xml:space="preserve">Nun wird auf der Karte die Stadt ausgewählt, auf die sich die Schülerinnen und Schüler </w:t>
      </w:r>
      <w:r w:rsidR="00AE34F9">
        <w:rPr>
          <w:lang w:val="de"/>
        </w:rPr>
        <w:br/>
      </w:r>
      <w:r w:rsidRPr="00FB7608">
        <w:rPr>
          <w:lang w:val="de"/>
        </w:rPr>
        <w:t>geeinigt haben, beispielsweise Berlin:</w:t>
      </w:r>
    </w:p>
    <w:p w14:paraId="6DA98F44" w14:textId="77777777" w:rsidR="00785E1D" w:rsidRPr="00FB7608" w:rsidRDefault="00785E1D" w:rsidP="00FB7608">
      <w:pPr>
        <w:rPr>
          <w:lang w:val="de"/>
        </w:rPr>
      </w:pPr>
    </w:p>
    <w:p w14:paraId="2D0500CE" w14:textId="1E9CC76F" w:rsidR="00FB7608" w:rsidRPr="00FB7608" w:rsidRDefault="00A95EEE" w:rsidP="00FB7608">
      <w:pPr>
        <w:rPr>
          <w:lang w:val="de"/>
        </w:rPr>
      </w:pPr>
      <w:r>
        <w:rPr>
          <w:noProof/>
        </w:rPr>
        <mc:AlternateContent>
          <mc:Choice Requires="wps">
            <w:drawing>
              <wp:anchor distT="0" distB="0" distL="114300" distR="114300" simplePos="0" relativeHeight="251660288" behindDoc="0" locked="0" layoutInCell="1" allowOverlap="1" wp14:anchorId="205D88DB" wp14:editId="31BF2606">
                <wp:simplePos x="0" y="0"/>
                <wp:positionH relativeFrom="column">
                  <wp:posOffset>2540</wp:posOffset>
                </wp:positionH>
                <wp:positionV relativeFrom="paragraph">
                  <wp:posOffset>3065780</wp:posOffset>
                </wp:positionV>
                <wp:extent cx="2114550" cy="539115"/>
                <wp:effectExtent l="0" t="0" r="0" b="635"/>
                <wp:wrapNone/>
                <wp:docPr id="2065065859" name="Textfeld 13"/>
                <wp:cNvGraphicFramePr/>
                <a:graphic xmlns:a="http://schemas.openxmlformats.org/drawingml/2006/main">
                  <a:graphicData uri="http://schemas.microsoft.com/office/word/2010/wordprocessingShape">
                    <wps:wsp>
                      <wps:cNvSpPr txBox="1"/>
                      <wps:spPr>
                        <a:xfrm>
                          <a:off x="0" y="0"/>
                          <a:ext cx="2114550" cy="539115"/>
                        </a:xfrm>
                        <a:prstGeom prst="rect">
                          <a:avLst/>
                        </a:prstGeom>
                        <a:solidFill>
                          <a:schemeClr val="tx2"/>
                        </a:solidFill>
                      </wps:spPr>
                      <wps:txbx>
                        <w:txbxContent>
                          <w:p w14:paraId="2897BE5F" w14:textId="3162EDF1" w:rsidR="00A95EEE" w:rsidRPr="00923FC4" w:rsidRDefault="00447497" w:rsidP="00A95EEE">
                            <w:pPr>
                              <w:pStyle w:val="Quellenangabe"/>
                            </w:pPr>
                            <w:r>
                              <w:t xml:space="preserve">Bildquelle: </w:t>
                            </w:r>
                            <w:proofErr w:type="spellStart"/>
                            <w:r>
                              <w:t>OpenGuessr</w:t>
                            </w:r>
                            <w:proofErr w:type="spellEnd"/>
                            <w:r>
                              <w:t xml:space="preserve"> (</w:t>
                            </w:r>
                            <w:proofErr w:type="spellStart"/>
                            <w:r w:rsidRPr="00563898">
                              <w:t>PaulPlay</w:t>
                            </w:r>
                            <w:proofErr w:type="spellEnd"/>
                            <w:r>
                              <w:t>)</w:t>
                            </w:r>
                            <w:r w:rsidR="00E82AAF">
                              <w:t xml:space="preserve"> 7 </w:t>
                            </w:r>
                            <w:r w:rsidR="00E82AAF" w:rsidRPr="00E82AAF">
                              <w:t>©</w:t>
                            </w:r>
                            <w:r w:rsidR="00E82AAF">
                              <w:t xml:space="preserve"> Google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05D88DB" id="_x0000_s1027" type="#_x0000_t202" style="position:absolute;margin-left:.2pt;margin-top:241.4pt;width:166.5pt;height:42.4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" fillcolor="#5f5b55 [3215]" stroked="f">
                <v:textbox style="mso-fit-shape-to-text:t" inset="2mm,2mm,2mm,2mm">
                  <w:txbxContent>
                    <w:p w14:paraId="2897BE5F" w14:textId="3162EDF1" w:rsidR="00A95EEE" w:rsidRPr="00923FC4" w:rsidRDefault="00447497" w:rsidP="00A95EEE">
                      <w:pPr>
                        <w:pStyle w:val="Quellenangabe"/>
                      </w:pPr>
                      <w:r>
                        <w:t xml:space="preserve">Bildquelle: </w:t>
                      </w:r>
                      <w:proofErr w:type="spellStart"/>
                      <w:r>
                        <w:t>OpenGuessr</w:t>
                      </w:r>
                      <w:proofErr w:type="spellEnd"/>
                      <w:r>
                        <w:t xml:space="preserve"> (</w:t>
                      </w:r>
                      <w:proofErr w:type="spellStart"/>
                      <w:r w:rsidRPr="00563898">
                        <w:t>PaulPlay</w:t>
                      </w:r>
                      <w:proofErr w:type="spellEnd"/>
                      <w:r>
                        <w:t>)</w:t>
                      </w:r>
                      <w:r w:rsidR="00E82AAF">
                        <w:t xml:space="preserve"> 7 </w:t>
                      </w:r>
                      <w:r w:rsidR="00E82AAF" w:rsidRPr="00E82AAF">
                        <w:t>©</w:t>
                      </w:r>
                      <w:r w:rsidR="00E82AAF">
                        <w:t xml:space="preserve"> Google</w:t>
                      </w:r>
                    </w:p>
                  </w:txbxContent>
                </v:textbox>
              </v:shape>
            </w:pict>
          </mc:Fallback>
        </mc:AlternateContent>
      </w:r>
      <w:r w:rsidR="00FB7608" w:rsidRPr="00FB7608">
        <w:rPr>
          <w:noProof/>
          <w:lang w:val="de"/>
        </w:rPr>
        <w:drawing>
          <wp:inline distT="114300" distB="114300" distL="114300" distR="114300" wp14:anchorId="5E91385B" wp14:editId="4CE0E38A">
            <wp:extent cx="6450330" cy="3073114"/>
            <wp:effectExtent l="0" t="0" r="1270" b="635"/>
            <wp:docPr id="1" name="image1.png" descr="Ein Bild, das Text, Karte, Screenshot, Atlas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1" name="image1.png" descr="Ein Bild, das Text, Karte, Screenshot, Atlas enthält.&#10;&#10;KI-generierte Inhalte können fehlerhaft sein."/>
                    <pic:cNvPicPr preferRelativeResize="0"/>
                  </pic:nvPicPr>
                  <pic:blipFill rotWithShape="1">
                    <a:blip r:embed="rId11"/>
                    <a:srcRect/>
                    <a:stretch>
                      <a:fillRect/>
                    </a:stretch>
                  </pic:blipFill>
                  <pic:spPr bwMode="auto">
                    <a:xfrm>
                      <a:off x="0" y="0"/>
                      <a:ext cx="6469866" cy="3082421"/>
                    </a:xfrm>
                    <a:prstGeom prst="rect">
                      <a:avLst/>
                    </a:prstGeom>
                    <a:ln>
                      <a:noFill/>
                    </a:ln>
                    <a:extLst>
                      <a:ext uri="{53640926-AAD7-44D8-BBD7-CCE9431645EC}">
                        <a14:shadowObscured xmlns:a14="http://schemas.microsoft.com/office/drawing/2010/main"/>
                      </a:ext>
                    </a:extLst>
                  </pic:spPr>
                </pic:pic>
              </a:graphicData>
            </a:graphic>
          </wp:inline>
        </w:drawing>
      </w:r>
    </w:p>
    <w:p w14:paraId="6B0A0569" w14:textId="4ADD15DE" w:rsidR="00785E1D" w:rsidRDefault="00785E1D" w:rsidP="00785E1D">
      <w:pPr>
        <w:rPr>
          <w:lang w:val="de"/>
        </w:rPr>
      </w:pPr>
    </w:p>
    <w:p w14:paraId="019BD2A5" w14:textId="77777777" w:rsidR="00FB7608" w:rsidRDefault="00FB7608" w:rsidP="00FB7608">
      <w:pPr>
        <w:rPr>
          <w:lang w:val="de"/>
        </w:rPr>
      </w:pPr>
    </w:p>
    <w:p w14:paraId="1792DF4F" w14:textId="77777777" w:rsidR="00785E1D" w:rsidRPr="00FB7608" w:rsidRDefault="00785E1D" w:rsidP="00FB7608">
      <w:pPr>
        <w:rPr>
          <w:lang w:val="de"/>
        </w:rPr>
      </w:pPr>
    </w:p>
    <w:p w14:paraId="51ECAE6D" w14:textId="0772004E" w:rsidR="00FB7608" w:rsidRPr="00FB7608" w:rsidRDefault="00FB7608" w:rsidP="00FB7608">
      <w:pPr>
        <w:rPr>
          <w:lang w:val="de"/>
        </w:rPr>
      </w:pPr>
      <w:r w:rsidRPr="00FB7608">
        <w:rPr>
          <w:lang w:val="de"/>
        </w:rPr>
        <w:t>Anschließend erfahren die Schülerinnen und Schüler, ob sie richtig lagen und tragen den eigentlichen Ort auf ihrem Arbeitsblatt ein. Dieser Vorgang wird je nach Zeitkapazität beliebig oft wiederholt, wobei gewechselt wird, wer das Spiel bedient.</w:t>
      </w:r>
    </w:p>
    <w:p w14:paraId="7FEC650F" w14:textId="77777777" w:rsidR="00FB7608" w:rsidRPr="00FB7608" w:rsidRDefault="00FB7608" w:rsidP="00FB7608">
      <w:pPr>
        <w:rPr>
          <w:lang w:val="de"/>
        </w:rPr>
      </w:pPr>
    </w:p>
    <w:p w14:paraId="2AEDF779" w14:textId="77777777" w:rsidR="00FB7608" w:rsidRPr="00FB7608" w:rsidRDefault="00FB7608" w:rsidP="00FB7608">
      <w:pPr>
        <w:rPr>
          <w:lang w:val="de"/>
        </w:rPr>
      </w:pPr>
      <w:r w:rsidRPr="00FB7608">
        <w:rPr>
          <w:lang w:val="de"/>
        </w:rPr>
        <w:t xml:space="preserve">Am Ende erfolgte eine Evaluation über die gefundenen Barrieren an den jeweiligen Orten. Hierzu bietet es sich für die Lehrkraft an, den </w:t>
      </w:r>
      <w:r w:rsidRPr="00FB7608">
        <w:rPr>
          <w:b/>
          <w:bCs/>
          <w:lang w:val="de"/>
        </w:rPr>
        <w:t xml:space="preserve">Lösungsbogen </w:t>
      </w:r>
      <w:r w:rsidRPr="00FB7608">
        <w:rPr>
          <w:lang w:val="de"/>
        </w:rPr>
        <w:t>als Hilfsmittel zu verwenden.</w:t>
      </w:r>
    </w:p>
    <w:p w14:paraId="3D834B58" w14:textId="77777777" w:rsidR="00785E1D" w:rsidRDefault="00785E1D" w:rsidP="00FB7608">
      <w:pPr>
        <w:rPr>
          <w:lang w:val="de"/>
        </w:rPr>
      </w:pPr>
      <w:bookmarkStart w:id="6" w:name="_xb2e4p1dswjr" w:colFirst="0" w:colLast="0"/>
      <w:bookmarkEnd w:id="6"/>
    </w:p>
    <w:p w14:paraId="7FAB6788" w14:textId="77777777" w:rsidR="00785E1D" w:rsidRDefault="00785E1D">
      <w:pPr>
        <w:spacing w:line="240" w:lineRule="auto"/>
        <w:rPr>
          <w:lang w:val="de"/>
        </w:rPr>
      </w:pPr>
      <w:r>
        <w:rPr>
          <w:lang w:val="de"/>
        </w:rPr>
        <w:br w:type="page"/>
      </w:r>
    </w:p>
    <w:p w14:paraId="063B9C93" w14:textId="70EE43C9" w:rsidR="00FB7608" w:rsidRDefault="00FB7608" w:rsidP="00746FD6">
      <w:pPr>
        <w:pStyle w:val="berschrift3MB"/>
        <w:rPr>
          <w:lang w:val="de"/>
        </w:rPr>
      </w:pPr>
      <w:r w:rsidRPr="00FB7608">
        <w:rPr>
          <w:lang w:val="de"/>
        </w:rPr>
        <w:lastRenderedPageBreak/>
        <w:t>Variante B</w:t>
      </w:r>
    </w:p>
    <w:p w14:paraId="1718EE94" w14:textId="77777777" w:rsidR="00785E1D" w:rsidRPr="00785E1D" w:rsidRDefault="00785E1D" w:rsidP="00785E1D"/>
    <w:p w14:paraId="37F26F0C" w14:textId="77777777" w:rsidR="00FB7608" w:rsidRPr="00FB7608" w:rsidRDefault="00FB7608" w:rsidP="00FB7608">
      <w:pPr>
        <w:rPr>
          <w:lang w:val="de"/>
        </w:rPr>
      </w:pPr>
      <w:r w:rsidRPr="00FB7608">
        <w:rPr>
          <w:lang w:val="de"/>
        </w:rPr>
        <w:t xml:space="preserve">Die Schülerinnen und Schüler rufen die Karte auf ihren eigenen Geräten aus. Eine Anleitung, wie sie zu der Karte gelangen, findet sich auf </w:t>
      </w:r>
      <w:proofErr w:type="spellStart"/>
      <w:r w:rsidRPr="00FB7608">
        <w:rPr>
          <w:b/>
          <w:bCs/>
          <w:lang w:val="de"/>
        </w:rPr>
        <w:t>Material_Openguessr_Anleitung</w:t>
      </w:r>
      <w:proofErr w:type="spellEnd"/>
      <w:r w:rsidRPr="00FB7608">
        <w:rPr>
          <w:lang w:val="de"/>
        </w:rPr>
        <w:t xml:space="preserve">. eine ausführliche Beschreibung. Über den roten Play-Button wird das Spiel gestartet. Bei dieser Variante ist es nötig, dass Schülerinnen und Schüler für das Erraten der Orte ein Eingabegerät mit Zoomfunktion nutzen, welches ihnen ermöglicht, auf der Weltkarte </w:t>
      </w:r>
      <w:proofErr w:type="spellStart"/>
      <w:r w:rsidRPr="00FB7608">
        <w:rPr>
          <w:lang w:val="de"/>
        </w:rPr>
        <w:t>heranzuzoomen</w:t>
      </w:r>
      <w:proofErr w:type="spellEnd"/>
      <w:r w:rsidRPr="00FB7608">
        <w:rPr>
          <w:lang w:val="de"/>
        </w:rPr>
        <w:t>.</w:t>
      </w:r>
    </w:p>
    <w:p w14:paraId="6A9AE950" w14:textId="77777777" w:rsidR="00FB7608" w:rsidRPr="00FB7608" w:rsidRDefault="00FB7608" w:rsidP="00FB7608">
      <w:pPr>
        <w:rPr>
          <w:lang w:val="de"/>
        </w:rPr>
      </w:pPr>
    </w:p>
    <w:p w14:paraId="53F5869E" w14:textId="77777777" w:rsidR="00FB7608" w:rsidRPr="00FB7608" w:rsidRDefault="00FB7608" w:rsidP="00FB7608">
      <w:pPr>
        <w:rPr>
          <w:lang w:val="de"/>
        </w:rPr>
      </w:pPr>
      <w:r w:rsidRPr="00FB7608">
        <w:rPr>
          <w:lang w:val="de"/>
        </w:rPr>
        <w:t xml:space="preserve">Die Schülerinnen und Schüler erkunden nun selbstständig </w:t>
      </w:r>
      <w:proofErr w:type="gramStart"/>
      <w:r w:rsidRPr="00FB7608">
        <w:rPr>
          <w:lang w:val="de"/>
        </w:rPr>
        <w:t>alleine</w:t>
      </w:r>
      <w:proofErr w:type="gramEnd"/>
      <w:r w:rsidRPr="00FB7608">
        <w:rPr>
          <w:lang w:val="de"/>
        </w:rPr>
        <w:t xml:space="preserve"> oder im Team die Karten in </w:t>
      </w:r>
      <w:proofErr w:type="spellStart"/>
      <w:r w:rsidRPr="00FB7608">
        <w:rPr>
          <w:i/>
          <w:iCs/>
          <w:lang w:val="de"/>
        </w:rPr>
        <w:t>Openguessr</w:t>
      </w:r>
      <w:proofErr w:type="spellEnd"/>
      <w:r w:rsidRPr="00FB7608">
        <w:rPr>
          <w:lang w:val="de"/>
        </w:rPr>
        <w:t xml:space="preserve">, analysieren Barrieren und überlegen, um welche Stadt es sich handelt. Sie haben dafür 5 Minuten pro Ort Zeit. Zum Abschluss einer Spielrunde schreiben alle Schülerinnen und Schüler die gefundenen Barrieren sowie den Ort, auf den sie tippen, auf. Anschließend tippen sie </w:t>
      </w:r>
      <w:proofErr w:type="gramStart"/>
      <w:r w:rsidRPr="00FB7608">
        <w:rPr>
          <w:lang w:val="de"/>
        </w:rPr>
        <w:t>selber</w:t>
      </w:r>
      <w:proofErr w:type="gramEnd"/>
      <w:r w:rsidRPr="00FB7608">
        <w:rPr>
          <w:lang w:val="de"/>
        </w:rPr>
        <w:t xml:space="preserve"> auf die Karte, um herauszufinden, um welchen Ort es sich handelt und ob sie richtig lagen. Nach einer festgelegten Anzahl an Runden erfolgt ein Vergleich der gefundenen Barrieren an den jeweiligen Orten im Plenum.</w:t>
      </w:r>
    </w:p>
    <w:p w14:paraId="0D3A2C1A" w14:textId="77777777" w:rsidR="00FB7608" w:rsidRPr="00FB7608" w:rsidRDefault="00FB7608" w:rsidP="00FB7608">
      <w:pPr>
        <w:rPr>
          <w:lang w:val="de"/>
        </w:rPr>
      </w:pPr>
    </w:p>
    <w:p w14:paraId="0BBA869D" w14:textId="77777777" w:rsidR="00FB7608" w:rsidRPr="00FB7608" w:rsidRDefault="00FB7608" w:rsidP="00FB7608">
      <w:pPr>
        <w:rPr>
          <w:lang w:val="de"/>
        </w:rPr>
      </w:pPr>
      <w:r w:rsidRPr="00FB7608">
        <w:rPr>
          <w:lang w:val="de"/>
        </w:rPr>
        <w:t>Optional können Schülerinnen und Schüler anknüpfend daran ihren eigenen Wohnort erkunden und ihre Nachbarschaft sowie den Schulweg auf Barrieren untersuchen. Hierzu kann</w:t>
      </w:r>
      <w:r w:rsidRPr="00FB7608">
        <w:rPr>
          <w:b/>
          <w:bCs/>
          <w:lang w:val="de"/>
        </w:rPr>
        <w:t xml:space="preserve"> Arbeitsblatt Zusatzaufgabe</w:t>
      </w:r>
      <w:r w:rsidRPr="00FB7608">
        <w:rPr>
          <w:lang w:val="de"/>
        </w:rPr>
        <w:t xml:space="preserve"> verwendet werden.</w:t>
      </w:r>
    </w:p>
    <w:p w14:paraId="0DCAEC1C" w14:textId="77777777" w:rsidR="00FB7608" w:rsidRDefault="00FB7608" w:rsidP="00FB7608">
      <w:pPr>
        <w:rPr>
          <w:lang w:val="de"/>
        </w:rPr>
      </w:pPr>
    </w:p>
    <w:tbl>
      <w:tblPr>
        <w:tblStyle w:val="SMUGGTabelleHinweis"/>
        <w:tblW w:w="0" w:type="auto"/>
        <w:tblLook w:val="04A0" w:firstRow="1" w:lastRow="0" w:firstColumn="1" w:lastColumn="0" w:noHBand="0" w:noVBand="1"/>
      </w:tblPr>
      <w:tblGrid>
        <w:gridCol w:w="10194"/>
      </w:tblGrid>
      <w:tr w:rsidR="00785E1D" w14:paraId="21CAC2A9" w14:textId="77777777" w:rsidTr="00785E1D">
        <w:tc>
          <w:tcPr>
            <w:tcW w:w="10194" w:type="dxa"/>
          </w:tcPr>
          <w:p w14:paraId="66CB56B8" w14:textId="786D566D" w:rsidR="00785E1D" w:rsidRDefault="00785E1D" w:rsidP="00FB7608">
            <w:pPr>
              <w:rPr>
                <w:lang w:val="de"/>
              </w:rPr>
            </w:pPr>
            <w:r w:rsidRPr="00785E1D">
              <w:rPr>
                <w:b/>
                <w:bCs/>
                <w:lang w:val="de"/>
              </w:rPr>
              <w:t>Hinweis:</w:t>
            </w:r>
            <w:r w:rsidRPr="00785E1D">
              <w:rPr>
                <w:lang w:val="de"/>
              </w:rPr>
              <w:t xml:space="preserve"> Als Hausaufgabe können die Schülerinnen und Schüler die gefundenen Barrieren auch in der Realität überprüfen und beispielsweise die Höhe von Bordsteinkanten messen.</w:t>
            </w:r>
          </w:p>
        </w:tc>
      </w:tr>
    </w:tbl>
    <w:p w14:paraId="2F60017A" w14:textId="77777777" w:rsidR="00785E1D" w:rsidRPr="00FB7608" w:rsidRDefault="00785E1D" w:rsidP="00FB7608">
      <w:pPr>
        <w:rPr>
          <w:lang w:val="de"/>
        </w:rPr>
      </w:pPr>
    </w:p>
    <w:sectPr w:rsidR="00785E1D" w:rsidRPr="00FB7608" w:rsidSect="00F97AB4">
      <w:footerReference w:type="default" r:id="rId12"/>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26FFB" w14:textId="77777777" w:rsidR="00B728E3" w:rsidRDefault="00B728E3" w:rsidP="00D236E4">
      <w:r>
        <w:separator/>
      </w:r>
    </w:p>
  </w:endnote>
  <w:endnote w:type="continuationSeparator" w:id="0">
    <w:p w14:paraId="7CF3DAD0" w14:textId="77777777" w:rsidR="00B728E3" w:rsidRDefault="00B728E3"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10006FF" w:usb1="4000205B" w:usb2="0000001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800B9" w14:textId="77777777" w:rsidR="00995C2A" w:rsidRPr="00A57BC2" w:rsidRDefault="00995C2A" w:rsidP="00A57BC2">
    <w:pPr>
      <w:pStyle w:val="Fuzeile"/>
    </w:pPr>
    <w:r w:rsidRPr="00A57BC2">
      <w:rPr>
        <w:noProof/>
      </w:rPr>
      <mc:AlternateContent>
        <mc:Choice Requires="wps">
          <w:drawing>
            <wp:anchor distT="0" distB="0" distL="114300" distR="114300" simplePos="0" relativeHeight="251673600" behindDoc="0" locked="0" layoutInCell="1" allowOverlap="1" wp14:anchorId="34F09751" wp14:editId="0CE9DDAA">
              <wp:simplePos x="0" y="0"/>
              <wp:positionH relativeFrom="page">
                <wp:posOffset>538480</wp:posOffset>
              </wp:positionH>
              <wp:positionV relativeFrom="page">
                <wp:posOffset>10041890</wp:posOffset>
              </wp:positionV>
              <wp:extent cx="5878286" cy="493200"/>
              <wp:effectExtent l="0" t="0" r="1905" b="2540"/>
              <wp:wrapNone/>
              <wp:docPr id="948299382" name="Textfeld 4"/>
              <wp:cNvGraphicFramePr/>
              <a:graphic xmlns:a="http://schemas.openxmlformats.org/drawingml/2006/main">
                <a:graphicData uri="http://schemas.microsoft.com/office/word/2010/wordprocessingShape">
                  <wps:wsp>
                    <wps:cNvSpPr txBox="1"/>
                    <wps:spPr>
                      <a:xfrm>
                        <a:off x="0" y="0"/>
                        <a:ext cx="5878286" cy="493200"/>
                      </a:xfrm>
                      <a:prstGeom prst="rect">
                        <a:avLst/>
                      </a:prstGeom>
                      <a:noFill/>
                      <a:ln w="6350">
                        <a:noFill/>
                      </a:ln>
                    </wps:spPr>
                    <wps:txbx>
                      <w:txbxContent>
                        <w:p w14:paraId="0B72915F" w14:textId="4C521A2F" w:rsidR="00995C2A" w:rsidRPr="00843789" w:rsidRDefault="00995C2A" w:rsidP="00FB7608">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453FA694" w14:textId="77777777" w:rsidR="00995C2A" w:rsidRPr="00843789" w:rsidRDefault="00995C2A" w:rsidP="009E58DE">
                          <w:pPr>
                            <w:pStyle w:val="Fuzeile"/>
                          </w:pPr>
                          <w:r w:rsidRPr="00843789">
                            <w:t>Schule mit Games gestalten NRW – Demokratie und Teilhabe spielend fördern</w:t>
                          </w:r>
                        </w:p>
                        <w:p w14:paraId="35E65707" w14:textId="77777777" w:rsidR="00995C2A" w:rsidRPr="00843789" w:rsidRDefault="00995C2A"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F09751" id="_x0000_t202" coordsize="21600,21600" o:spt="202" path="m,l,21600r21600,l21600,xe">
              <v:stroke joinstyle="miter"/>
              <v:path gradientshapeok="t" o:connecttype="rect"/>
            </v:shapetype>
            <v:shape id="Textfeld 4" o:spid="_x0000_s1026" type="#_x0000_t202" style="position:absolute;margin-left:42.4pt;margin-top:790.7pt;width:462.85pt;height:38.8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" filled="f" stroked="f" strokeweight=".5pt">
              <v:textbox inset="0,0,0,0">
                <w:txbxContent>
                  <w:p w14:paraId="0B72915F" w14:textId="4C521A2F" w:rsidR="00995C2A" w:rsidRPr="00843789" w:rsidRDefault="00995C2A" w:rsidP="00FB7608">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453FA694" w14:textId="77777777" w:rsidR="00995C2A" w:rsidRPr="00843789" w:rsidRDefault="00995C2A" w:rsidP="009E58DE">
                    <w:pPr>
                      <w:pStyle w:val="Fuzeile"/>
                    </w:pPr>
                    <w:r w:rsidRPr="00843789">
                      <w:t>Schule mit Games gestalten NRW – Demokratie und Teilhabe spielend fördern</w:t>
                    </w:r>
                  </w:p>
                  <w:p w14:paraId="35E65707" w14:textId="77777777" w:rsidR="00995C2A" w:rsidRPr="00843789" w:rsidRDefault="00995C2A" w:rsidP="00843789">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74624" behindDoc="0" locked="0" layoutInCell="1" allowOverlap="1" wp14:anchorId="02E97111" wp14:editId="50A35664">
              <wp:simplePos x="0" y="0"/>
              <wp:positionH relativeFrom="page">
                <wp:posOffset>6286500</wp:posOffset>
              </wp:positionH>
              <wp:positionV relativeFrom="page">
                <wp:posOffset>10045065</wp:posOffset>
              </wp:positionV>
              <wp:extent cx="655200" cy="356400"/>
              <wp:effectExtent l="0" t="0" r="1905" b="0"/>
              <wp:wrapNone/>
              <wp:docPr id="1812853348"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1052077185"/>
                            <w:docPartObj>
                              <w:docPartGallery w:val="Page Numbers (Bottom of Page)"/>
                              <w:docPartUnique/>
                            </w:docPartObj>
                          </w:sdtPr>
                          <w:sdtEndPr>
                            <w:rPr>
                              <w:rStyle w:val="Seitenzahl"/>
                            </w:rPr>
                          </w:sdtEndPr>
                          <w:sdtContent>
                            <w:p w14:paraId="67F8F37A" w14:textId="77777777" w:rsidR="00995C2A" w:rsidRPr="00D75EFF" w:rsidRDefault="00995C2A"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54A18B40" w14:textId="77777777" w:rsidR="00995C2A" w:rsidRPr="00D75EFF" w:rsidRDefault="00995C2A"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97111" id="_x0000_s1027" type="#_x0000_t202" style="position:absolute;margin-left:495pt;margin-top:790.95pt;width:51.6pt;height:28.0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" filled="f" stroked="f" strokeweight=".5pt">
              <v:textbox inset="0,0,0,0">
                <w:txbxContent>
                  <w:sdt>
                    <w:sdtPr>
                      <w:rPr>
                        <w:rStyle w:val="Seitenzahl"/>
                      </w:rPr>
                      <w:id w:val="-1052077185"/>
                      <w:docPartObj>
                        <w:docPartGallery w:val="Page Numbers (Bottom of Page)"/>
                        <w:docPartUnique/>
                      </w:docPartObj>
                    </w:sdtPr>
                    <w:sdtContent>
                      <w:p w14:paraId="67F8F37A" w14:textId="77777777" w:rsidR="00995C2A" w:rsidRPr="00D75EFF" w:rsidRDefault="00995C2A"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54A18B40" w14:textId="77777777" w:rsidR="00995C2A" w:rsidRPr="00D75EFF" w:rsidRDefault="00995C2A" w:rsidP="00D75EFF">
                    <w:pPr>
                      <w:pStyle w:val="Pagina"/>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DDDD4" w14:textId="77777777" w:rsidR="00FB7608" w:rsidRPr="00A57BC2" w:rsidRDefault="00FB7608" w:rsidP="00A57BC2">
    <w:pPr>
      <w:pStyle w:val="Fuzeile"/>
    </w:pPr>
    <w:r w:rsidRPr="00A57BC2">
      <w:rPr>
        <w:noProof/>
      </w:rPr>
      <mc:AlternateContent>
        <mc:Choice Requires="wps">
          <w:drawing>
            <wp:anchor distT="0" distB="0" distL="114300" distR="114300" simplePos="0" relativeHeight="251676672" behindDoc="0" locked="0" layoutInCell="1" allowOverlap="1" wp14:anchorId="19F3CE75" wp14:editId="39441A13">
              <wp:simplePos x="0" y="0"/>
              <wp:positionH relativeFrom="page">
                <wp:posOffset>538480</wp:posOffset>
              </wp:positionH>
              <wp:positionV relativeFrom="page">
                <wp:posOffset>10041890</wp:posOffset>
              </wp:positionV>
              <wp:extent cx="5878286" cy="493200"/>
              <wp:effectExtent l="0" t="0" r="1905" b="2540"/>
              <wp:wrapNone/>
              <wp:docPr id="2123632973" name="Textfeld 4"/>
              <wp:cNvGraphicFramePr/>
              <a:graphic xmlns:a="http://schemas.openxmlformats.org/drawingml/2006/main">
                <a:graphicData uri="http://schemas.microsoft.com/office/word/2010/wordprocessingShape">
                  <wps:wsp>
                    <wps:cNvSpPr txBox="1"/>
                    <wps:spPr>
                      <a:xfrm>
                        <a:off x="0" y="0"/>
                        <a:ext cx="5878286" cy="493200"/>
                      </a:xfrm>
                      <a:prstGeom prst="rect">
                        <a:avLst/>
                      </a:prstGeom>
                      <a:noFill/>
                      <a:ln w="6350">
                        <a:noFill/>
                      </a:ln>
                    </wps:spPr>
                    <wps:txbx>
                      <w:txbxContent>
                        <w:p w14:paraId="1D221EFD" w14:textId="77777777" w:rsidR="00FB7608" w:rsidRDefault="00FB7608" w:rsidP="00FB7608">
                          <w:pPr>
                            <w:pStyle w:val="Fuzeile"/>
                            <w:rPr>
                              <w:b/>
                              <w:bCs/>
                            </w:rPr>
                          </w:pPr>
                          <w:r w:rsidRPr="00FB7608">
                            <w:rPr>
                              <w:b/>
                              <w:bCs/>
                            </w:rPr>
                            <w:t>04 Barrieren erkennen | Methodenbox</w:t>
                          </w:r>
                          <w:r>
                            <w:rPr>
                              <w:b/>
                              <w:bCs/>
                            </w:rPr>
                            <w:t xml:space="preserve"> | </w:t>
                          </w:r>
                          <w:r w:rsidRPr="00FB7608">
                            <w:rPr>
                              <w:b/>
                              <w:bCs/>
                            </w:rPr>
                            <w:t>Methodenblatt Lehrkräfte</w:t>
                          </w:r>
                        </w:p>
                        <w:p w14:paraId="410B95F8" w14:textId="77777777" w:rsidR="00FB7608" w:rsidRPr="00843789" w:rsidRDefault="00FB7608" w:rsidP="00FB7608">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74851E90" w14:textId="77777777" w:rsidR="00FB7608" w:rsidRPr="00843789" w:rsidRDefault="00FB7608" w:rsidP="009E58DE">
                          <w:pPr>
                            <w:pStyle w:val="Fuzeile"/>
                          </w:pPr>
                          <w:r w:rsidRPr="00843789">
                            <w:t>Schule mit Games gestalten NRW – Demokratie und Teilhabe spielend fördern</w:t>
                          </w:r>
                        </w:p>
                        <w:p w14:paraId="31F2617D" w14:textId="77777777" w:rsidR="00FB7608" w:rsidRPr="00843789" w:rsidRDefault="00FB7608"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F3CE75" id="_x0000_t202" coordsize="21600,21600" o:spt="202" path="m,l,21600r21600,l21600,xe">
              <v:stroke joinstyle="miter"/>
              <v:path gradientshapeok="t" o:connecttype="rect"/>
            </v:shapetype>
            <v:shape id="_x0000_s1028" type="#_x0000_t202" style="position:absolute;margin-left:42.4pt;margin-top:790.7pt;width:462.85pt;height:38.8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" filled="f" stroked="f" strokeweight=".5pt">
              <v:textbox inset="0,0,0,0">
                <w:txbxContent>
                  <w:p w14:paraId="1D221EFD" w14:textId="77777777" w:rsidR="00FB7608" w:rsidRDefault="00FB7608" w:rsidP="00FB7608">
                    <w:pPr>
                      <w:pStyle w:val="Fuzeile"/>
                      <w:rPr>
                        <w:b/>
                        <w:bCs/>
                      </w:rPr>
                    </w:pPr>
                    <w:r w:rsidRPr="00FB7608">
                      <w:rPr>
                        <w:b/>
                        <w:bCs/>
                      </w:rPr>
                      <w:t>04 Barrieren erkennen | Methodenbox</w:t>
                    </w:r>
                    <w:r>
                      <w:rPr>
                        <w:b/>
                        <w:bCs/>
                      </w:rPr>
                      <w:t xml:space="preserve"> | </w:t>
                    </w:r>
                    <w:r w:rsidRPr="00FB7608">
                      <w:rPr>
                        <w:b/>
                        <w:bCs/>
                      </w:rPr>
                      <w:t>Methodenblatt Lehrkräfte</w:t>
                    </w:r>
                  </w:p>
                  <w:p w14:paraId="410B95F8" w14:textId="77777777" w:rsidR="00FB7608" w:rsidRPr="00843789" w:rsidRDefault="00FB7608" w:rsidP="00FB7608">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74851E90" w14:textId="77777777" w:rsidR="00FB7608" w:rsidRPr="00843789" w:rsidRDefault="00FB7608" w:rsidP="009E58DE">
                    <w:pPr>
                      <w:pStyle w:val="Fuzeile"/>
                    </w:pPr>
                    <w:r w:rsidRPr="00843789">
                      <w:t>Schule mit Games gestalten NRW – Demokratie und Teilhabe spielend fördern</w:t>
                    </w:r>
                  </w:p>
                  <w:p w14:paraId="31F2617D" w14:textId="77777777" w:rsidR="00FB7608" w:rsidRPr="00843789" w:rsidRDefault="00FB7608" w:rsidP="00843789">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77696" behindDoc="0" locked="0" layoutInCell="1" allowOverlap="1" wp14:anchorId="04A90DE4" wp14:editId="6486A623">
              <wp:simplePos x="0" y="0"/>
              <wp:positionH relativeFrom="page">
                <wp:posOffset>6286500</wp:posOffset>
              </wp:positionH>
              <wp:positionV relativeFrom="page">
                <wp:posOffset>10045065</wp:posOffset>
              </wp:positionV>
              <wp:extent cx="655200" cy="356400"/>
              <wp:effectExtent l="0" t="0" r="1905" b="0"/>
              <wp:wrapNone/>
              <wp:docPr id="1872730562"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1965382805"/>
                            <w:docPartObj>
                              <w:docPartGallery w:val="Page Numbers (Bottom of Page)"/>
                              <w:docPartUnique/>
                            </w:docPartObj>
                          </w:sdtPr>
                          <w:sdtEndPr>
                            <w:rPr>
                              <w:rStyle w:val="Seitenzahl"/>
                            </w:rPr>
                          </w:sdtEndPr>
                          <w:sdtContent>
                            <w:p w14:paraId="0B228659" w14:textId="77777777" w:rsidR="00FB7608" w:rsidRPr="00D75EFF" w:rsidRDefault="00FB7608"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4688C36C" w14:textId="77777777" w:rsidR="00FB7608" w:rsidRPr="00D75EFF" w:rsidRDefault="00FB7608"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A90DE4" id="_x0000_s1029" type="#_x0000_t202" style="position:absolute;margin-left:495pt;margin-top:790.95pt;width:51.6pt;height:28.0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" filled="f" stroked="f" strokeweight=".5pt">
              <v:textbox inset="0,0,0,0">
                <w:txbxContent>
                  <w:sdt>
                    <w:sdtPr>
                      <w:rPr>
                        <w:rStyle w:val="Seitenzahl"/>
                      </w:rPr>
                      <w:id w:val="1965382805"/>
                      <w:docPartObj>
                        <w:docPartGallery w:val="Page Numbers (Bottom of Page)"/>
                        <w:docPartUnique/>
                      </w:docPartObj>
                    </w:sdtPr>
                    <w:sdtContent>
                      <w:p w14:paraId="0B228659" w14:textId="77777777" w:rsidR="00FB7608" w:rsidRPr="00D75EFF" w:rsidRDefault="00FB7608"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4688C36C" w14:textId="77777777" w:rsidR="00FB7608" w:rsidRPr="00D75EFF" w:rsidRDefault="00FB7608"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990301" w14:textId="77777777" w:rsidR="00B728E3" w:rsidRDefault="00B728E3" w:rsidP="00D236E4">
      <w:r>
        <w:separator/>
      </w:r>
    </w:p>
  </w:footnote>
  <w:footnote w:type="continuationSeparator" w:id="0">
    <w:p w14:paraId="36678BBD" w14:textId="77777777" w:rsidR="00B728E3" w:rsidRDefault="00B728E3"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962462D"/>
    <w:multiLevelType w:val="hybridMultilevel"/>
    <w:tmpl w:val="29562BDC"/>
    <w:lvl w:ilvl="0" w:tplc="342496D0">
      <w:start w:val="1"/>
      <w:numFmt w:val="bullet"/>
      <w:pStyle w:val="Aufzhlunggro"/>
      <w:lvlText w:val=""/>
      <w:lvlJc w:val="left"/>
      <w:pPr>
        <w:ind w:left="284" w:hanging="284"/>
      </w:pPr>
      <w:rPr>
        <w:rFonts w:ascii="Symbol" w:hAnsi="Symbol" w:hint="default"/>
        <w:color w:val="5F5B55" w:themeColor="text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18601BB"/>
    <w:multiLevelType w:val="multilevel"/>
    <w:tmpl w:val="D6562FAE"/>
    <w:styleLink w:val="AktuelleList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29345EE"/>
    <w:multiLevelType w:val="hybridMultilevel"/>
    <w:tmpl w:val="F5AA2F5E"/>
    <w:lvl w:ilvl="0" w:tplc="AFEED8AE">
      <w:start w:val="1"/>
      <w:numFmt w:val="decimal"/>
      <w:pStyle w:val="Nummerierunggro"/>
      <w:lvlText w:val="%1."/>
      <w:lvlJc w:val="left"/>
      <w:pPr>
        <w:ind w:left="369" w:hanging="369"/>
      </w:pPr>
      <w:rPr>
        <w:rFonts w:ascii="Arial" w:hAnsi="Arial" w:hint="default"/>
        <w:b/>
        <w:i w:val="0"/>
        <w:color w:val="5F5B55" w:themeColor="text2"/>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AE90390"/>
    <w:multiLevelType w:val="hybridMultilevel"/>
    <w:tmpl w:val="C9CC190A"/>
    <w:lvl w:ilvl="0" w:tplc="2A2E9734">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10D2BD0"/>
    <w:multiLevelType w:val="multilevel"/>
    <w:tmpl w:val="24C852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35B0C50"/>
    <w:multiLevelType w:val="multilevel"/>
    <w:tmpl w:val="BC103EA4"/>
    <w:styleLink w:val="AktuelleListe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EF5023A"/>
    <w:multiLevelType w:val="multilevel"/>
    <w:tmpl w:val="53D0DAE0"/>
    <w:styleLink w:val="AktuelleListe7"/>
    <w:lvl w:ilvl="0">
      <w:start w:val="1"/>
      <w:numFmt w:val="decimal"/>
      <w:lvlText w:val="%1."/>
      <w:lvlJc w:val="left"/>
      <w:pPr>
        <w:ind w:left="369" w:hanging="369"/>
      </w:pPr>
      <w:rPr>
        <w:rFonts w:asciiTheme="minorHAnsi" w:hAnsiTheme="minorHAnsi" w:hint="default"/>
        <w:b/>
        <w:i w:val="0"/>
        <w:color w:val="867F79" w:themeColor="accent3"/>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59068785">
    <w:abstractNumId w:val="2"/>
  </w:num>
  <w:num w:numId="2" w16cid:durableId="1362971834">
    <w:abstractNumId w:val="4"/>
  </w:num>
  <w:num w:numId="3" w16cid:durableId="1732271523">
    <w:abstractNumId w:val="1"/>
  </w:num>
  <w:num w:numId="4" w16cid:durableId="915359341">
    <w:abstractNumId w:val="0"/>
  </w:num>
  <w:num w:numId="5" w16cid:durableId="1512454204">
    <w:abstractNumId w:val="3"/>
  </w:num>
  <w:num w:numId="6" w16cid:durableId="1212880749">
    <w:abstractNumId w:val="6"/>
  </w:num>
  <w:num w:numId="7" w16cid:durableId="344601848">
    <w:abstractNumId w:val="8"/>
  </w:num>
  <w:num w:numId="8" w16cid:durableId="142351205">
    <w:abstractNumId w:val="7"/>
  </w:num>
  <w:num w:numId="9" w16cid:durableId="630942160">
    <w:abstractNumId w:val="12"/>
  </w:num>
  <w:num w:numId="10" w16cid:durableId="394091991">
    <w:abstractNumId w:val="9"/>
  </w:num>
  <w:num w:numId="11" w16cid:durableId="1474060191">
    <w:abstractNumId w:val="5"/>
  </w:num>
  <w:num w:numId="12" w16cid:durableId="206770136">
    <w:abstractNumId w:val="11"/>
  </w:num>
  <w:num w:numId="13" w16cid:durableId="2781000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defaultTableStyle w:val="SMUGGTabellemitKopfzei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39C1"/>
    <w:rsid w:val="00004F5C"/>
    <w:rsid w:val="00005EB8"/>
    <w:rsid w:val="00014F43"/>
    <w:rsid w:val="00014F6F"/>
    <w:rsid w:val="000177A7"/>
    <w:rsid w:val="00043527"/>
    <w:rsid w:val="0004759C"/>
    <w:rsid w:val="000521FB"/>
    <w:rsid w:val="00055771"/>
    <w:rsid w:val="00067B72"/>
    <w:rsid w:val="00070F15"/>
    <w:rsid w:val="000749BE"/>
    <w:rsid w:val="00082E2B"/>
    <w:rsid w:val="000A19D7"/>
    <w:rsid w:val="000A4186"/>
    <w:rsid w:val="000B55C5"/>
    <w:rsid w:val="000D073D"/>
    <w:rsid w:val="000D1CFD"/>
    <w:rsid w:val="000E15CE"/>
    <w:rsid w:val="000E1E6B"/>
    <w:rsid w:val="00103C7C"/>
    <w:rsid w:val="001105DD"/>
    <w:rsid w:val="001118FC"/>
    <w:rsid w:val="00112508"/>
    <w:rsid w:val="00116647"/>
    <w:rsid w:val="00120CB5"/>
    <w:rsid w:val="0014508E"/>
    <w:rsid w:val="0014749E"/>
    <w:rsid w:val="001A42E4"/>
    <w:rsid w:val="001B1F3F"/>
    <w:rsid w:val="001B384B"/>
    <w:rsid w:val="001B6099"/>
    <w:rsid w:val="001C4510"/>
    <w:rsid w:val="001D0CB0"/>
    <w:rsid w:val="001D20BF"/>
    <w:rsid w:val="001D49E1"/>
    <w:rsid w:val="001F3B03"/>
    <w:rsid w:val="001F4758"/>
    <w:rsid w:val="0020265F"/>
    <w:rsid w:val="002066AD"/>
    <w:rsid w:val="002134CB"/>
    <w:rsid w:val="00227384"/>
    <w:rsid w:val="00267535"/>
    <w:rsid w:val="00271C71"/>
    <w:rsid w:val="00281D2C"/>
    <w:rsid w:val="002B1A96"/>
    <w:rsid w:val="002B250E"/>
    <w:rsid w:val="002B5986"/>
    <w:rsid w:val="002C065B"/>
    <w:rsid w:val="002C2599"/>
    <w:rsid w:val="002C290F"/>
    <w:rsid w:val="002C31A4"/>
    <w:rsid w:val="00301264"/>
    <w:rsid w:val="00302E62"/>
    <w:rsid w:val="003203A1"/>
    <w:rsid w:val="0032394D"/>
    <w:rsid w:val="00331861"/>
    <w:rsid w:val="003477D4"/>
    <w:rsid w:val="00352895"/>
    <w:rsid w:val="0039550E"/>
    <w:rsid w:val="0039568F"/>
    <w:rsid w:val="003971D6"/>
    <w:rsid w:val="003A618E"/>
    <w:rsid w:val="003A63BD"/>
    <w:rsid w:val="003B6CC2"/>
    <w:rsid w:val="003E67FD"/>
    <w:rsid w:val="003E7C96"/>
    <w:rsid w:val="003F50A0"/>
    <w:rsid w:val="00412336"/>
    <w:rsid w:val="0042345A"/>
    <w:rsid w:val="004305FA"/>
    <w:rsid w:val="00435269"/>
    <w:rsid w:val="00446E4A"/>
    <w:rsid w:val="00447497"/>
    <w:rsid w:val="00447901"/>
    <w:rsid w:val="004509F9"/>
    <w:rsid w:val="00462F3B"/>
    <w:rsid w:val="004768BD"/>
    <w:rsid w:val="00480DA1"/>
    <w:rsid w:val="00481E1E"/>
    <w:rsid w:val="004842D9"/>
    <w:rsid w:val="00495EEF"/>
    <w:rsid w:val="004A2303"/>
    <w:rsid w:val="004B49C1"/>
    <w:rsid w:val="004D2DE1"/>
    <w:rsid w:val="004D31AA"/>
    <w:rsid w:val="004D390F"/>
    <w:rsid w:val="004D4283"/>
    <w:rsid w:val="004F2CC4"/>
    <w:rsid w:val="0051109A"/>
    <w:rsid w:val="0051541B"/>
    <w:rsid w:val="005168CE"/>
    <w:rsid w:val="005173DF"/>
    <w:rsid w:val="00520DBB"/>
    <w:rsid w:val="00523685"/>
    <w:rsid w:val="005400C0"/>
    <w:rsid w:val="005415CD"/>
    <w:rsid w:val="00563898"/>
    <w:rsid w:val="005B547B"/>
    <w:rsid w:val="005D24FF"/>
    <w:rsid w:val="005D379A"/>
    <w:rsid w:val="005F2C10"/>
    <w:rsid w:val="00601E46"/>
    <w:rsid w:val="0060418B"/>
    <w:rsid w:val="006049EA"/>
    <w:rsid w:val="00614278"/>
    <w:rsid w:val="00650442"/>
    <w:rsid w:val="00653694"/>
    <w:rsid w:val="00653B68"/>
    <w:rsid w:val="00653BBC"/>
    <w:rsid w:val="006559DD"/>
    <w:rsid w:val="0067289A"/>
    <w:rsid w:val="00680226"/>
    <w:rsid w:val="00685480"/>
    <w:rsid w:val="006B3491"/>
    <w:rsid w:val="006D08E2"/>
    <w:rsid w:val="006F00E4"/>
    <w:rsid w:val="0070411A"/>
    <w:rsid w:val="00714231"/>
    <w:rsid w:val="00720399"/>
    <w:rsid w:val="007308A0"/>
    <w:rsid w:val="00731B8D"/>
    <w:rsid w:val="0073206A"/>
    <w:rsid w:val="00736079"/>
    <w:rsid w:val="007379AA"/>
    <w:rsid w:val="00746FD6"/>
    <w:rsid w:val="00756E88"/>
    <w:rsid w:val="007654B2"/>
    <w:rsid w:val="00776D09"/>
    <w:rsid w:val="00781B9E"/>
    <w:rsid w:val="00784E57"/>
    <w:rsid w:val="00785E1D"/>
    <w:rsid w:val="007920F4"/>
    <w:rsid w:val="0079438C"/>
    <w:rsid w:val="007B73FF"/>
    <w:rsid w:val="007C6763"/>
    <w:rsid w:val="007E1877"/>
    <w:rsid w:val="007E2957"/>
    <w:rsid w:val="007F5750"/>
    <w:rsid w:val="007F595B"/>
    <w:rsid w:val="00801367"/>
    <w:rsid w:val="0080591C"/>
    <w:rsid w:val="008319CA"/>
    <w:rsid w:val="00843789"/>
    <w:rsid w:val="008660F9"/>
    <w:rsid w:val="0087571C"/>
    <w:rsid w:val="00882F29"/>
    <w:rsid w:val="008B4FD3"/>
    <w:rsid w:val="008D67F8"/>
    <w:rsid w:val="008E3786"/>
    <w:rsid w:val="008F4DDF"/>
    <w:rsid w:val="00915E27"/>
    <w:rsid w:val="00923F55"/>
    <w:rsid w:val="00923FC4"/>
    <w:rsid w:val="00926AC3"/>
    <w:rsid w:val="00955018"/>
    <w:rsid w:val="009609AE"/>
    <w:rsid w:val="00977FB0"/>
    <w:rsid w:val="00995C2A"/>
    <w:rsid w:val="00997F6D"/>
    <w:rsid w:val="009B2438"/>
    <w:rsid w:val="009B56F9"/>
    <w:rsid w:val="009E17AD"/>
    <w:rsid w:val="009E58DE"/>
    <w:rsid w:val="009F3782"/>
    <w:rsid w:val="009F499A"/>
    <w:rsid w:val="00A074A3"/>
    <w:rsid w:val="00A11FB5"/>
    <w:rsid w:val="00A4265A"/>
    <w:rsid w:val="00A55975"/>
    <w:rsid w:val="00A55F66"/>
    <w:rsid w:val="00A57BC2"/>
    <w:rsid w:val="00A676A3"/>
    <w:rsid w:val="00A70798"/>
    <w:rsid w:val="00A95EEE"/>
    <w:rsid w:val="00AB07F7"/>
    <w:rsid w:val="00AB4011"/>
    <w:rsid w:val="00AB4A87"/>
    <w:rsid w:val="00AC1E1C"/>
    <w:rsid w:val="00AC36E7"/>
    <w:rsid w:val="00AD6B39"/>
    <w:rsid w:val="00AE34F9"/>
    <w:rsid w:val="00AF6E09"/>
    <w:rsid w:val="00B05CD7"/>
    <w:rsid w:val="00B07C62"/>
    <w:rsid w:val="00B22F0E"/>
    <w:rsid w:val="00B315A9"/>
    <w:rsid w:val="00B40570"/>
    <w:rsid w:val="00B45022"/>
    <w:rsid w:val="00B619DF"/>
    <w:rsid w:val="00B628CA"/>
    <w:rsid w:val="00B62B82"/>
    <w:rsid w:val="00B64F96"/>
    <w:rsid w:val="00B669CB"/>
    <w:rsid w:val="00B676BB"/>
    <w:rsid w:val="00B728E3"/>
    <w:rsid w:val="00B801E7"/>
    <w:rsid w:val="00B905F6"/>
    <w:rsid w:val="00BA7E65"/>
    <w:rsid w:val="00BC1D32"/>
    <w:rsid w:val="00BD4E32"/>
    <w:rsid w:val="00BE48FD"/>
    <w:rsid w:val="00BE4B02"/>
    <w:rsid w:val="00BE5942"/>
    <w:rsid w:val="00C0446C"/>
    <w:rsid w:val="00C462C9"/>
    <w:rsid w:val="00C60B3B"/>
    <w:rsid w:val="00C644A8"/>
    <w:rsid w:val="00C6585A"/>
    <w:rsid w:val="00C911D7"/>
    <w:rsid w:val="00CC37D6"/>
    <w:rsid w:val="00CC4A6A"/>
    <w:rsid w:val="00CD01D5"/>
    <w:rsid w:val="00CD0AEB"/>
    <w:rsid w:val="00CE07AD"/>
    <w:rsid w:val="00CE48E1"/>
    <w:rsid w:val="00D019F0"/>
    <w:rsid w:val="00D158F0"/>
    <w:rsid w:val="00D236E4"/>
    <w:rsid w:val="00D3722A"/>
    <w:rsid w:val="00D40F71"/>
    <w:rsid w:val="00D51B07"/>
    <w:rsid w:val="00D63F45"/>
    <w:rsid w:val="00D65AB5"/>
    <w:rsid w:val="00D73015"/>
    <w:rsid w:val="00D75EFF"/>
    <w:rsid w:val="00D77173"/>
    <w:rsid w:val="00D84BF7"/>
    <w:rsid w:val="00D85759"/>
    <w:rsid w:val="00D939E6"/>
    <w:rsid w:val="00DA080C"/>
    <w:rsid w:val="00DB3659"/>
    <w:rsid w:val="00DC1F42"/>
    <w:rsid w:val="00DC27B0"/>
    <w:rsid w:val="00DD0DED"/>
    <w:rsid w:val="00DE398F"/>
    <w:rsid w:val="00DF0AB0"/>
    <w:rsid w:val="00E063C7"/>
    <w:rsid w:val="00E15717"/>
    <w:rsid w:val="00E21321"/>
    <w:rsid w:val="00E2679E"/>
    <w:rsid w:val="00E338D3"/>
    <w:rsid w:val="00E43D52"/>
    <w:rsid w:val="00E44440"/>
    <w:rsid w:val="00E4713F"/>
    <w:rsid w:val="00E53055"/>
    <w:rsid w:val="00E5363F"/>
    <w:rsid w:val="00E5381A"/>
    <w:rsid w:val="00E602E1"/>
    <w:rsid w:val="00E65B1D"/>
    <w:rsid w:val="00E82AAF"/>
    <w:rsid w:val="00E97A8C"/>
    <w:rsid w:val="00EA70CC"/>
    <w:rsid w:val="00EB0C8B"/>
    <w:rsid w:val="00EC28DD"/>
    <w:rsid w:val="00ED58F7"/>
    <w:rsid w:val="00EE1EF1"/>
    <w:rsid w:val="00EF47A1"/>
    <w:rsid w:val="00F10B1B"/>
    <w:rsid w:val="00F15C6C"/>
    <w:rsid w:val="00F21A79"/>
    <w:rsid w:val="00F55092"/>
    <w:rsid w:val="00F55D94"/>
    <w:rsid w:val="00F632DE"/>
    <w:rsid w:val="00F72389"/>
    <w:rsid w:val="00F76D01"/>
    <w:rsid w:val="00F902CA"/>
    <w:rsid w:val="00F923A5"/>
    <w:rsid w:val="00F92C40"/>
    <w:rsid w:val="00F94F4A"/>
    <w:rsid w:val="00F97AB4"/>
    <w:rsid w:val="00FB7608"/>
    <w:rsid w:val="00FC138C"/>
    <w:rsid w:val="00FD1781"/>
    <w:rsid w:val="00FD55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ED58F7"/>
    <w:pPr>
      <w:numPr>
        <w:numId w:val="7"/>
      </w:numPr>
      <w:spacing w:line="288" w:lineRule="auto"/>
    </w:pPr>
    <w:rPr>
      <w:rFonts w:ascii="Arial" w:hAnsi="Arial" w:cs="Arial"/>
      <w:bCs/>
      <w:kern w:val="0"/>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numPr>
        <w:numId w:val="11"/>
      </w:numPr>
      <w:spacing w:line="288" w:lineRule="auto"/>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D77173"/>
    <w:pPr>
      <w:spacing w:line="288" w:lineRule="auto"/>
    </w:pPr>
    <w:rPr>
      <w:rFonts w:ascii="Arial" w:hAnsi="Arial" w:cs="Arial"/>
      <w:b/>
      <w:bCs/>
      <w:color w:val="FFFFFF" w:themeColor="background1"/>
      <w:sz w:val="14"/>
      <w:szCs w:val="14"/>
    </w:rPr>
  </w:style>
  <w:style w:type="numbering" w:customStyle="1" w:styleId="AktuelleListe6">
    <w:name w:val="Aktuelle Liste6"/>
    <w:uiPriority w:val="99"/>
    <w:rsid w:val="00ED58F7"/>
    <w:pPr>
      <w:numPr>
        <w:numId w:val="8"/>
      </w:numPr>
    </w:pPr>
  </w:style>
  <w:style w:type="numbering" w:customStyle="1" w:styleId="AktuelleListe7">
    <w:name w:val="Aktuelle Liste7"/>
    <w:uiPriority w:val="99"/>
    <w:rsid w:val="00ED58F7"/>
    <w:pPr>
      <w:numPr>
        <w:numId w:val="9"/>
      </w:numPr>
    </w:pPr>
  </w:style>
  <w:style w:type="paragraph" w:customStyle="1" w:styleId="Nummerierungklein">
    <w:name w:val="Nummerierung klein"/>
    <w:qFormat/>
    <w:rsid w:val="0087571C"/>
    <w:pPr>
      <w:numPr>
        <w:numId w:val="10"/>
      </w:numPr>
      <w:spacing w:line="288" w:lineRule="auto"/>
    </w:pPr>
    <w:rPr>
      <w:rFonts w:cs="Times New Roman (Textkörper CS)"/>
      <w:sz w:val="19"/>
      <w:szCs w:val="19"/>
    </w:rPr>
  </w:style>
  <w:style w:type="numbering" w:customStyle="1" w:styleId="AktuelleListe8">
    <w:name w:val="Aktuelle Liste8"/>
    <w:uiPriority w:val="99"/>
    <w:rsid w:val="00C0446C"/>
    <w:pPr>
      <w:numPr>
        <w:numId w:val="12"/>
      </w:numPr>
    </w:pPr>
  </w:style>
  <w:style w:type="paragraph" w:customStyle="1" w:styleId="berschrift1MB">
    <w:name w:val="Überschrift 1 MB"/>
    <w:qFormat/>
    <w:rsid w:val="00B628CA"/>
    <w:rPr>
      <w:rFonts w:asciiTheme="majorHAnsi" w:eastAsiaTheme="majorEastAsia" w:hAnsiTheme="majorHAnsi" w:cs="Times New Roman (Überschriften"/>
      <w:b/>
      <w:color w:val="009641" w:themeColor="accent6"/>
      <w:sz w:val="28"/>
      <w:szCs w:val="40"/>
    </w:rPr>
  </w:style>
  <w:style w:type="paragraph" w:customStyle="1" w:styleId="berschrift3MB">
    <w:name w:val="Überschrift 3 MB"/>
    <w:qFormat/>
    <w:rsid w:val="00B628CA"/>
    <w:rPr>
      <w:rFonts w:eastAsiaTheme="majorEastAsia" w:cstheme="majorBidi"/>
      <w:b/>
      <w:color w:val="009641" w:themeColor="accent6"/>
      <w:szCs w:val="28"/>
    </w:rPr>
  </w:style>
  <w:style w:type="character" w:customStyle="1" w:styleId="AufgabenstellungMB">
    <w:name w:val="Aufgabenstellung MB"/>
    <w:basedOn w:val="Aufgabenstellung"/>
    <w:uiPriority w:val="1"/>
    <w:qFormat/>
    <w:rsid w:val="00AF6E09"/>
    <w:rPr>
      <w:b/>
      <w:bCs/>
      <w:color w:val="FFFFFF" w:themeColor="background1"/>
      <w:bdr w:val="single" w:sz="36" w:space="0" w:color="009641" w:themeColor="accent6"/>
      <w:shd w:val="clear" w:color="auto" w:fill="009641" w:themeFill="accent6"/>
    </w:rPr>
  </w:style>
  <w:style w:type="paragraph" w:styleId="berarbeitung">
    <w:name w:val="Revision"/>
    <w:hidden/>
    <w:uiPriority w:val="99"/>
    <w:semiHidden/>
    <w:rsid w:val="00784E57"/>
    <w:rPr>
      <w:rFonts w:cs="Times New Roman (Textkörper 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openguessr.com/maps/community/barriers_in_german_cities" TargetMode="External"/><Relationship Id="rId14" Type="http://schemas.openxmlformats.org/officeDocument/2006/relationships/theme" Target="theme/theme1.xml"/></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6</Pages>
  <Words>1356</Words>
  <Characters>8549</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Schule mit Games gestalten NRW</vt:lpstr>
    </vt:vector>
  </TitlesOfParts>
  <Manager/>
  <Company/>
  <LinksUpToDate>false</LinksUpToDate>
  <CharactersWithSpaces>9886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Schule mit Games gestalten NRW</dc:title>
  <dc:subject/>
  <dc:creator>Stiftung Digitale Spielekultur</dc:creator>
  <cp:keywords/>
  <dc:description/>
  <cp:lastModifiedBy>Christian Huberts</cp:lastModifiedBy>
  <cp:revision>31</cp:revision>
  <cp:lastPrinted>2026-01-08T11:52:00Z</cp:lastPrinted>
  <dcterms:created xsi:type="dcterms:W3CDTF">2026-01-09T11:08:00Z</dcterms:created>
  <dcterms:modified xsi:type="dcterms:W3CDTF">2026-02-02T10:37:00Z</dcterms:modified>
  <cp:category/>
</cp:coreProperties>
</file>